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UALR Staff Senate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September 18</w:t>
      </w:r>
      <w:r w:rsidDel="00000000" w:rsidR="00000000" w:rsidRPr="00000000">
        <w:rPr>
          <w:rtl w:val="0"/>
        </w:rPr>
        <w:t xml:space="preserve">, 2014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Donaghey Student Center room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Shanna Morris, President, welcomed everyone and called the meeting to order at 10:04 a.m.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sign-in sheet was distributed. Members, both elected and honorary, present were: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Joshua Thomsen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Christopher Hickman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Louis Scivally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 Vickers</w:t>
            </w:r>
          </w:p>
        </w:tc>
      </w:tr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Thomas Redd Jr.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Matt Harrison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Drew Glover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Arrayon Farlough</w:t>
            </w:r>
          </w:p>
        </w:tc>
      </w:tr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LaShanda Miles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Valarie Abrams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Clayton Andrews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Sarah Travis</w:t>
            </w:r>
          </w:p>
        </w:tc>
      </w:tr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Jamie Jilka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Linda Stipsky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Sandra Bates Slaughter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Victor Carson</w:t>
            </w:r>
          </w:p>
        </w:tc>
      </w:tr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Jennifer Moody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Sabrenna Rodgers-Lee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Laura McClellan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Shanna Morris</w:t>
            </w:r>
          </w:p>
        </w:tc>
      </w:tr>
      <w:t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Jennifer Godwin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Juanita Sherman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LaShonda Norfolk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Janet Dotson</w:t>
            </w:r>
          </w:p>
        </w:tc>
      </w:tr>
      <w:tr>
        <w:trPr>
          <w:trHeight w:val="300" w:hRule="atLeast"/>
        </w:trPr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Karen Lee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Rodolfo Morales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Leanna Payton</w:t>
            </w:r>
          </w:p>
        </w:tc>
        <w:tc>
          <w:tcPr>
            <w:tcMar>
              <w:top w:w="12.959999999999997" w:type="dxa"/>
              <w:left w:w="12.959999999999997" w:type="dxa"/>
              <w:bottom w:w="12.959999999999997" w:type="dxa"/>
              <w:right w:w="12.959999999999997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Tracy Collier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 McClellan, Treasurer, reported on the financial standing of Staff Senate. There was $78.77 of expenditures ($24.20 for to Printing Services and $54.57 to Sodexo), and $261.87 income from Kroger cards. The ending balance was $1,958.86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Reading of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Minutes from the August meeting were reviewed by Staff Senate members. An amendment was proposed to strike a mention of Kroger card income in the Treasurer’s Report in the minutes, and to add a presentation on Kroger cards by Arrayon Farlough to the meeting agenda. Drew Glover moved to amend both the minutes and agenda, Sabrenna Rodgers-Lee seconded, the vote carried and the amended minutes and agenda were accepted.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Presentation on Kroger Cards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Arrayon Farlough gave a presentation about how to link one’s Kroger card to Staff Senate.  A percentage of every dollar spent by those with a linked Kroger card will go to Staff Senate.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Committee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committees gave reports (committees not listed had nothing to report):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Awards Ceremony</w:t>
      </w:r>
      <w:r w:rsidDel="00000000" w:rsidR="00000000" w:rsidRPr="00000000">
        <w:rPr>
          <w:rtl w:val="0"/>
        </w:rPr>
        <w:t xml:space="preserve"> -Tracy Collier was elected chairperson of the committee; the date for the ceremony is set for April 15; the committee is currently working on the logistics for hosting the event.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Blood Drive - The next drive will be on November 21 in the Housing Commons, the committee is looking for volunteers.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Communications - The committee is debating on whether or not to keep the Staff Senate Twitter account; the main focus will be on the newsletter and promoting events; the committee will continue the “Senator Sit Down” feature.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Development - September 25 will be the first fundraiser of the school year with U.S. Pizza; the committee is planning the Fall Ball for the current semester and a trip to Oaklawn in the spring.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Open House - The event will be held on November 5 in DSC A &amp; B, the online auction will be begin 30 days before the Open House.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Helping Hands - The committee is researching how to best not have unclaimed baskets as there were last year; the committee is looking for volunteers.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Professional Development - Sabrenna Rodgers-Lee was elected chairperson of the committee; the committee plans to update a previously used survey and send it out to the campus community to gauge staff preferences for workshops; the committee is working on hosting a Dave Ramsey workshop.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Outreach - The committee is looking for volunteers to help with the concession stand at the Children’s International football team games.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Shanna Morris reported that Article V as it is listed on the UALR website, does not reflect the current realities of Staff Senate; the word “Vice-President” should be replaced with the word “President-Elect” throughout the article and the Public Outreach Committee should be listed as a standing committee; in order to make these amendments to Article V, a vote will be held in the October general meeting; a quorum is needed to vote.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Jennifer Godwin reported that Student Government Association and Staff Senate is planning a partnership to host some events; an ad hoc committee will be created to facilitate this; those on the committee will be Jennifer Godwin, Leanna Payton, Rodolfo Morales, Jennifer Moody, and Louis Scivally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Shanna Morris reported on the last Chancellor’s Leadership Group meeting; the group plans on implementing a “College Scheduler” to help students with scheduling courses, UALR will make use of the Rave Guardian campus safety app; UALR has 40 new faculty members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Open Forum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Clayton Andrews let us know about a fundraiser for scholarships at UALR; Leivas Coffee sold through the following link will result in part of the profit going to towards scholarships: </w:t>
      </w:r>
      <w:hyperlink r:id="rId5">
        <w:r w:rsidDel="00000000" w:rsidR="00000000" w:rsidRPr="00000000">
          <w:rPr>
            <w:color w:val="1155cc"/>
            <w:sz w:val="20"/>
            <w:highlight w:val="white"/>
            <w:u w:val="single"/>
            <w:rtl w:val="0"/>
          </w:rPr>
          <w:t xml:space="preserve">http://www.leivascoffee.com/ualr-matching-gift-program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a brief discussion about whether Staff Senate should change the blood collection organization with which it works to host blood drives; it was concurred that it would be beneficial to partner with other groups on campus to make sure that all campus organizations use the same blood collection organization.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Arrayon Farlough moved to adjourn the meeting with Jennifer Godwin seconding. That motion carried and Shanna Morris called the meeting to a close at 11:01 a.m.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leivascoffee.com/ualr-matching-gift-program" TargetMode="External"/></Relationships>
</file>