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B075" w14:textId="23F3C85D" w:rsidR="00165095" w:rsidRDefault="009226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Arsala Khan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, M</w:t>
      </w:r>
      <w:r w:rsidR="00DF5B91"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L</w:t>
      </w:r>
      <w:r w:rsidR="00DF5B91"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 w:rsidR="00DF5B91"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, M</w:t>
      </w:r>
      <w:r w:rsidR="00DF5B91"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 w:rsidR="00DF5B91">
        <w:rPr>
          <w:rFonts w:ascii="Garamond" w:eastAsia="Garamond" w:hAnsi="Garamond" w:cs="Garamond"/>
          <w:b/>
          <w:sz w:val="28"/>
          <w:szCs w:val="28"/>
        </w:rPr>
        <w:t>., Ph.D.</w:t>
      </w:r>
    </w:p>
    <w:p w14:paraId="3CDAA02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2A3DFC3D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  <w:sectPr w:rsidR="00165095">
          <w:headerReference w:type="default" r:id="rId7"/>
          <w:pgSz w:w="12240" w:h="15840"/>
          <w:pgMar w:top="1440" w:right="1440" w:bottom="1008" w:left="1440" w:header="720" w:footer="720" w:gutter="0"/>
          <w:pgNumType w:start="1"/>
          <w:cols w:space="720" w:equalWidth="0">
            <w:col w:w="9360"/>
          </w:cols>
          <w:titlePg/>
        </w:sectPr>
      </w:pPr>
    </w:p>
    <w:p w14:paraId="2702795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University of Arkansas at Little Rock</w:t>
      </w:r>
    </w:p>
    <w:p w14:paraId="24F6D06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Department of Criminal Justice</w:t>
      </w:r>
    </w:p>
    <w:p w14:paraId="2BA51326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2801 S. University Ave.</w:t>
      </w:r>
    </w:p>
    <w:p w14:paraId="76DC6095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Ross Hall 511</w:t>
      </w:r>
    </w:p>
    <w:p w14:paraId="7F7234C7" w14:textId="77777777" w:rsidR="00165095" w:rsidRDefault="00922658" w:rsidP="00914F7C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Little Rock, AR 72204</w:t>
      </w:r>
    </w:p>
    <w:p w14:paraId="5B5FB1D9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Phone (</w:t>
      </w:r>
      <w:r>
        <w:rPr>
          <w:rFonts w:ascii="Garamond" w:eastAsia="Garamond" w:hAnsi="Garamond" w:cs="Garamond"/>
        </w:rPr>
        <w:t>Office</w:t>
      </w:r>
      <w:r>
        <w:rPr>
          <w:rFonts w:ascii="Garamond" w:eastAsia="Garamond" w:hAnsi="Garamond" w:cs="Garamond"/>
          <w:color w:val="000000"/>
        </w:rPr>
        <w:t xml:space="preserve">): </w:t>
      </w:r>
      <w:r>
        <w:rPr>
          <w:rFonts w:ascii="Garamond" w:eastAsia="Garamond" w:hAnsi="Garamond" w:cs="Garamond"/>
        </w:rPr>
        <w:t>501-569-3195</w:t>
      </w:r>
    </w:p>
    <w:p w14:paraId="0136BFE8" w14:textId="296E99A7" w:rsidR="00165095" w:rsidRDefault="00DF5B91">
      <w:pPr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arsala.khan@gmail.com</w:t>
      </w:r>
      <w:r w:rsidR="00922658">
        <w:rPr>
          <w:rFonts w:ascii="Garamond" w:eastAsia="Garamond" w:hAnsi="Garamond" w:cs="Garamond"/>
        </w:rPr>
        <w:t xml:space="preserve"> </w:t>
      </w:r>
    </w:p>
    <w:p w14:paraId="2C6CD43D" w14:textId="3DBE5B10" w:rsidR="00165095" w:rsidRDefault="00922658">
      <w:pPr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Updated: </w:t>
      </w:r>
      <w:r w:rsidR="00DF5B91">
        <w:rPr>
          <w:rFonts w:ascii="Garamond" w:eastAsia="Garamond" w:hAnsi="Garamond" w:cs="Garamond"/>
        </w:rPr>
        <w:t>A</w:t>
      </w:r>
      <w:r w:rsidR="00D874E2">
        <w:rPr>
          <w:rFonts w:ascii="Garamond" w:eastAsia="Garamond" w:hAnsi="Garamond" w:cs="Garamond"/>
        </w:rPr>
        <w:t>ugust</w:t>
      </w:r>
      <w:bookmarkStart w:id="0" w:name="_GoBack"/>
      <w:bookmarkEnd w:id="0"/>
      <w:r w:rsidR="00A5491E">
        <w:rPr>
          <w:rFonts w:ascii="Garamond" w:eastAsia="Garamond" w:hAnsi="Garamond" w:cs="Garamond"/>
        </w:rPr>
        <w:t xml:space="preserve"> 2023</w:t>
      </w:r>
    </w:p>
    <w:p w14:paraId="66170166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</w:rPr>
        <w:sectPr w:rsidR="0016509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1B9D9836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7E50BD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Professional Experience </w:t>
      </w:r>
    </w:p>
    <w:p w14:paraId="7904D24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19D4882" wp14:editId="29F369D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400800" cy="12700"/>
                <wp:effectExtent l="0" t="0" r="0" b="0"/>
                <wp:wrapNone/>
                <wp:docPr id="1073741847" name="Straight Arrow Connector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400800" cy="12700"/>
                <wp:effectExtent b="0" l="0" r="0" t="0"/>
                <wp:wrapNone/>
                <wp:docPr id="10737418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0317ED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16B9B2F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2017-Present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University of Arkansas at Little Rock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(</w:t>
      </w:r>
      <w:r>
        <w:rPr>
          <w:rFonts w:ascii="Garamond" w:eastAsia="Garamond" w:hAnsi="Garamond" w:cs="Garamond"/>
        </w:rPr>
        <w:t>Little Rock, AR</w:t>
      </w:r>
      <w:r>
        <w:rPr>
          <w:rFonts w:ascii="Garamond" w:eastAsia="Garamond" w:hAnsi="Garamond" w:cs="Garamond"/>
          <w:color w:val="000000"/>
        </w:rPr>
        <w:t>)</w:t>
      </w:r>
    </w:p>
    <w:p w14:paraId="6D12AB34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Graduate Assistant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Criminal Justice</w:t>
      </w:r>
    </w:p>
    <w:p w14:paraId="003EDA10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6404825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2010-2012</w:t>
      </w:r>
      <w:r>
        <w:rPr>
          <w:rFonts w:ascii="Garamond" w:eastAsia="Garamond" w:hAnsi="Garamond" w:cs="Garamond"/>
          <w:color w:val="000000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Henderson State University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(</w:t>
      </w:r>
      <w:r>
        <w:rPr>
          <w:rFonts w:ascii="Garamond" w:eastAsia="Garamond" w:hAnsi="Garamond" w:cs="Garamond"/>
        </w:rPr>
        <w:t>Arkadelphia, AR</w:t>
      </w:r>
      <w:r>
        <w:rPr>
          <w:rFonts w:ascii="Garamond" w:eastAsia="Garamond" w:hAnsi="Garamond" w:cs="Garamond"/>
          <w:color w:val="000000"/>
        </w:rPr>
        <w:t>)</w:t>
      </w:r>
    </w:p>
    <w:p w14:paraId="6B1C6CFC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Graduate Assistant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Higher Learning Commission</w:t>
      </w:r>
    </w:p>
    <w:p w14:paraId="3C8DFAF1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2DE0B8C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211CAFB6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Education </w:t>
      </w:r>
    </w:p>
    <w:p w14:paraId="648DACA9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A2F0815" wp14:editId="7955FE5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400800" cy="12700"/>
                <wp:effectExtent l="0" t="0" r="0" b="0"/>
                <wp:wrapNone/>
                <wp:docPr id="1073741841" name="Straight Arrow Connector 107374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400800" cy="12700"/>
                <wp:effectExtent b="0" l="0" r="0" t="0"/>
                <wp:wrapNone/>
                <wp:docPr id="10737418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CA1082" w14:textId="07A7D302" w:rsidR="00B8744B" w:rsidRDefault="00B8744B" w:rsidP="00B8744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2020-2023</w:t>
      </w:r>
      <w:r>
        <w:rPr>
          <w:rFonts w:ascii="Garamond" w:eastAsia="Garamond" w:hAnsi="Garamond" w:cs="Garamond"/>
          <w:color w:val="000000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 xml:space="preserve">University of Arkansas at Little Rock </w:t>
      </w:r>
      <w:r>
        <w:rPr>
          <w:rFonts w:ascii="Garamond" w:eastAsia="Garamond" w:hAnsi="Garamond" w:cs="Garamond"/>
          <w:color w:val="000000"/>
        </w:rPr>
        <w:t>(Little Rock, AR)</w:t>
      </w:r>
    </w:p>
    <w:p w14:paraId="22E81E53" w14:textId="76F08CD2" w:rsidR="00B8744B" w:rsidRDefault="00B8744B" w:rsidP="00B874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Doctor of Philosophy in</w:t>
      </w:r>
      <w:r>
        <w:rPr>
          <w:rFonts w:ascii="Garamond" w:eastAsia="Garamond" w:hAnsi="Garamond" w:cs="Garamond"/>
          <w:color w:val="000000"/>
        </w:rPr>
        <w:t xml:space="preserve"> Criminal Justice</w:t>
      </w:r>
    </w:p>
    <w:p w14:paraId="3DE01A7D" w14:textId="10275C52" w:rsidR="00B8744B" w:rsidRDefault="00B8744B" w:rsidP="00B8744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Dissertation</w:t>
      </w:r>
      <w:r>
        <w:rPr>
          <w:rFonts w:ascii="Garamond" w:eastAsia="Garamond" w:hAnsi="Garamond" w:cs="Garamond"/>
        </w:rPr>
        <w:t xml:space="preserve">: </w:t>
      </w:r>
      <w:r w:rsidR="00DF5B91">
        <w:rPr>
          <w:rFonts w:ascii="Garamond" w:eastAsia="Garamond" w:hAnsi="Garamond" w:cs="Garamond"/>
        </w:rPr>
        <w:t>Not A Monolith</w:t>
      </w:r>
      <w:r>
        <w:rPr>
          <w:rFonts w:ascii="Garamond" w:eastAsia="Garamond" w:hAnsi="Garamond" w:cs="Garamond"/>
        </w:rPr>
        <w:t xml:space="preserve">: </w:t>
      </w:r>
      <w:r w:rsidR="00DF5B91">
        <w:rPr>
          <w:rFonts w:ascii="Garamond" w:eastAsia="Garamond" w:hAnsi="Garamond" w:cs="Garamond"/>
        </w:rPr>
        <w:t xml:space="preserve">Influence of Race and Religiosity on </w:t>
      </w:r>
      <w:r>
        <w:rPr>
          <w:rFonts w:ascii="Garamond" w:eastAsia="Garamond" w:hAnsi="Garamond" w:cs="Garamond"/>
        </w:rPr>
        <w:t>Muslim Perceptions of Police</w:t>
      </w:r>
    </w:p>
    <w:p w14:paraId="737EC383" w14:textId="72FCB9B0" w:rsidR="00B8744B" w:rsidRDefault="00B8744B" w:rsidP="00B8744B">
      <w:pPr>
        <w:widowControl w:val="0"/>
        <w:ind w:left="2160" w:right="7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Committee</w:t>
      </w:r>
      <w:r>
        <w:rPr>
          <w:rFonts w:ascii="Garamond" w:eastAsia="Garamond" w:hAnsi="Garamond" w:cs="Garamond"/>
        </w:rPr>
        <w:t xml:space="preserve">: Dr. Molly Smith (chair), Dr. Tusty ten Bensel, Dr. Robert Lytle, Dr. </w:t>
      </w:r>
      <w:r w:rsidR="00E7745D"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</w:rPr>
        <w:t xml:space="preserve">sman </w:t>
      </w:r>
      <w:r w:rsidR="00E7745D"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</w:rPr>
        <w:t>marji</w:t>
      </w:r>
    </w:p>
    <w:p w14:paraId="0FAED264" w14:textId="77777777" w:rsidR="00B8744B" w:rsidRDefault="00B8744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2A25BD8A" w14:textId="611F7A9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2017-2020</w:t>
      </w:r>
      <w:r>
        <w:rPr>
          <w:rFonts w:ascii="Garamond" w:eastAsia="Garamond" w:hAnsi="Garamond" w:cs="Garamond"/>
          <w:color w:val="000000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 xml:space="preserve">University of Arkansas at Little Rock </w:t>
      </w:r>
      <w:r>
        <w:rPr>
          <w:rFonts w:ascii="Garamond" w:eastAsia="Garamond" w:hAnsi="Garamond" w:cs="Garamond"/>
          <w:color w:val="000000"/>
        </w:rPr>
        <w:t>(Little Rock, AR)</w:t>
      </w:r>
    </w:p>
    <w:p w14:paraId="04E5316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Master of Arts in</w:t>
      </w:r>
      <w:r>
        <w:rPr>
          <w:rFonts w:ascii="Garamond" w:eastAsia="Garamond" w:hAnsi="Garamond" w:cs="Garamond"/>
          <w:color w:val="000000"/>
        </w:rPr>
        <w:t xml:space="preserve"> Criminal Justice</w:t>
      </w:r>
    </w:p>
    <w:p w14:paraId="67A5D15A" w14:textId="77777777" w:rsidR="00165095" w:rsidRDefault="00922658" w:rsidP="00914F7C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Thesis</w:t>
      </w:r>
      <w:r>
        <w:rPr>
          <w:rFonts w:ascii="Garamond" w:eastAsia="Garamond" w:hAnsi="Garamond" w:cs="Garamond"/>
        </w:rPr>
        <w:t xml:space="preserve">: </w:t>
      </w:r>
      <w:r w:rsidR="00914F7C">
        <w:rPr>
          <w:rFonts w:ascii="Garamond" w:eastAsia="Garamond" w:hAnsi="Garamond" w:cs="Garamond"/>
        </w:rPr>
        <w:t>Public Punitiveness: The Intersection of Racial Attitudes and Empathy</w:t>
      </w:r>
      <w:r>
        <w:rPr>
          <w:rFonts w:ascii="Garamond" w:eastAsia="Garamond" w:hAnsi="Garamond" w:cs="Garamond"/>
        </w:rPr>
        <w:t xml:space="preserve"> </w:t>
      </w:r>
    </w:p>
    <w:p w14:paraId="5F5D50B8" w14:textId="77777777" w:rsidR="00165095" w:rsidRDefault="00922658">
      <w:pPr>
        <w:widowControl w:val="0"/>
        <w:ind w:left="1440" w:right="730" w:firstLine="72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Committee</w:t>
      </w:r>
      <w:r>
        <w:rPr>
          <w:rFonts w:ascii="Garamond" w:eastAsia="Garamond" w:hAnsi="Garamond" w:cs="Garamond"/>
        </w:rPr>
        <w:t xml:space="preserve">: Dr. Robert Lytle (chair), Dr. Tusty ten Bensel, Dr. Trisha </w:t>
      </w:r>
    </w:p>
    <w:p w14:paraId="19EE99AF" w14:textId="77777777" w:rsidR="00165095" w:rsidRDefault="00922658">
      <w:pPr>
        <w:widowControl w:val="0"/>
        <w:ind w:left="216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Rhodes</w:t>
      </w:r>
    </w:p>
    <w:p w14:paraId="718A853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A24B8F6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2010-2015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Henderson State University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(</w:t>
      </w:r>
      <w:r>
        <w:rPr>
          <w:rFonts w:ascii="Garamond" w:eastAsia="Garamond" w:hAnsi="Garamond" w:cs="Garamond"/>
        </w:rPr>
        <w:t>Arkadelphia, AR</w:t>
      </w:r>
      <w:r>
        <w:rPr>
          <w:rFonts w:ascii="Garamond" w:eastAsia="Garamond" w:hAnsi="Garamond" w:cs="Garamond"/>
          <w:color w:val="000000"/>
        </w:rPr>
        <w:t>)</w:t>
      </w:r>
    </w:p>
    <w:p w14:paraId="1DD8A17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Master of Liberal Arts in </w:t>
      </w:r>
      <w:r>
        <w:rPr>
          <w:rFonts w:ascii="Garamond" w:eastAsia="Garamond" w:hAnsi="Garamond" w:cs="Garamond"/>
        </w:rPr>
        <w:t>Social Science</w:t>
      </w:r>
      <w:r>
        <w:rPr>
          <w:rFonts w:ascii="Garamond" w:eastAsia="Garamond" w:hAnsi="Garamond" w:cs="Garamond"/>
          <w:color w:val="000000"/>
        </w:rPr>
        <w:t xml:space="preserve"> (Concentratio</w:t>
      </w:r>
      <w:r>
        <w:rPr>
          <w:rFonts w:ascii="Garamond" w:eastAsia="Garamond" w:hAnsi="Garamond" w:cs="Garamond"/>
        </w:rPr>
        <w:t>n: History)</w:t>
      </w:r>
    </w:p>
    <w:p w14:paraId="1AB8165F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  <w:u w:val="single"/>
        </w:rPr>
        <w:t>Thesis</w:t>
      </w:r>
      <w:r>
        <w:rPr>
          <w:rFonts w:ascii="Garamond" w:eastAsia="Garamond" w:hAnsi="Garamond" w:cs="Garamond"/>
          <w:color w:val="000000"/>
        </w:rPr>
        <w:t xml:space="preserve">: </w:t>
      </w:r>
      <w:r w:rsidR="00914F7C">
        <w:rPr>
          <w:rFonts w:ascii="Garamond" w:eastAsia="Garamond" w:hAnsi="Garamond" w:cs="Garamond"/>
          <w:color w:val="000000"/>
        </w:rPr>
        <w:t>“</w:t>
      </w:r>
      <w:r>
        <w:rPr>
          <w:rFonts w:ascii="Garamond" w:eastAsia="Garamond" w:hAnsi="Garamond" w:cs="Garamond"/>
        </w:rPr>
        <w:t>They Don’t Come Like The Minister:</w:t>
      </w:r>
      <w:r w:rsidR="00914F7C">
        <w:rPr>
          <w:rFonts w:ascii="Garamond" w:eastAsia="Garamond" w:hAnsi="Garamond" w:cs="Garamond"/>
        </w:rPr>
        <w:t>”</w:t>
      </w:r>
      <w:r>
        <w:rPr>
          <w:rFonts w:ascii="Garamond" w:eastAsia="Garamond" w:hAnsi="Garamond" w:cs="Garamond"/>
        </w:rPr>
        <w:t xml:space="preserve"> Malcolm X and His Influence on Black America</w:t>
      </w:r>
    </w:p>
    <w:p w14:paraId="233F0BD0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Committee</w:t>
      </w:r>
      <w:r>
        <w:rPr>
          <w:rFonts w:ascii="Garamond" w:eastAsia="Garamond" w:hAnsi="Garamond" w:cs="Garamond"/>
        </w:rPr>
        <w:t>: Dr. Martin Halpern (chair), Dr. Martin James, Dr. C. Drew Smith, Dr. John Graves</w:t>
      </w:r>
    </w:p>
    <w:p w14:paraId="44B4E11C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A2CD200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2006-2010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Henderson State University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(</w:t>
      </w:r>
      <w:r>
        <w:rPr>
          <w:rFonts w:ascii="Garamond" w:eastAsia="Garamond" w:hAnsi="Garamond" w:cs="Garamond"/>
        </w:rPr>
        <w:t>Arkadelphia, AR</w:t>
      </w:r>
      <w:r>
        <w:rPr>
          <w:rFonts w:ascii="Garamond" w:eastAsia="Garamond" w:hAnsi="Garamond" w:cs="Garamond"/>
          <w:color w:val="000000"/>
        </w:rPr>
        <w:t>)</w:t>
      </w:r>
    </w:p>
    <w:p w14:paraId="54813A3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Bachelor of Arts</w:t>
      </w:r>
      <w:r>
        <w:rPr>
          <w:rFonts w:ascii="Garamond" w:eastAsia="Garamond" w:hAnsi="Garamond" w:cs="Garamond"/>
          <w:color w:val="000000"/>
        </w:rPr>
        <w:t xml:space="preserve"> in </w:t>
      </w:r>
      <w:r>
        <w:rPr>
          <w:rFonts w:ascii="Garamond" w:eastAsia="Garamond" w:hAnsi="Garamond" w:cs="Garamond"/>
        </w:rPr>
        <w:t>History</w:t>
      </w:r>
    </w:p>
    <w:p w14:paraId="7CA43A1B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435618FE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5909936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Research Interests</w:t>
      </w:r>
    </w:p>
    <w:p w14:paraId="5F699D8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  <w:sectPr w:rsidR="00165095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008" w:left="1440" w:header="720" w:footer="720" w:gutter="0"/>
          <w:cols w:space="720" w:equalWidth="0">
            <w:col w:w="9360"/>
          </w:cols>
          <w:titlePg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30A70D2" wp14:editId="72970AD1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073741851" name="Straight Arrow Connector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b="0" l="0" r="0" t="0"/>
                <wp:wrapNone/>
                <wp:docPr id="10737418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CE2C1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</w:rPr>
        <w:t>Muslim identities, Black criminology, punitive attitudes, public attitudes</w:t>
      </w:r>
    </w:p>
    <w:p w14:paraId="39A10D03" w14:textId="77777777" w:rsidR="0033675C" w:rsidRDefault="0033675C" w:rsidP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D9A0407" w14:textId="265ADD69" w:rsidR="0033675C" w:rsidRDefault="0033675C" w:rsidP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Skills</w:t>
      </w:r>
    </w:p>
    <w:p w14:paraId="68993A9C" w14:textId="77777777" w:rsidR="0033675C" w:rsidRDefault="0033675C" w:rsidP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  <w:sectPr w:rsidR="0033675C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440" w:right="1440" w:bottom="1008" w:left="1440" w:header="720" w:footer="720" w:gutter="0"/>
          <w:cols w:space="720" w:equalWidth="0">
            <w:col w:w="9360"/>
          </w:cols>
          <w:titlePg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62757C2D" wp14:editId="5029B98A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AA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pt;margin-top:3pt;width:7in;height: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" strokeweight="1pt">
                <v:stroke startarrowwidth="narrow" startarrowlength="short" endarrowwidth="narrow" endarrowlength="short" joinstyle="bevel"/>
              </v:shape>
            </w:pict>
          </mc:Fallback>
        </mc:AlternateContent>
      </w:r>
    </w:p>
    <w:p w14:paraId="596A6A1B" w14:textId="3549C61A" w:rsidR="0033675C" w:rsidRDefault="0033675C" w:rsidP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</w:rPr>
        <w:t xml:space="preserve">Stata, SPSS, OLS Regressions, Structural Equation Modeling, </w:t>
      </w:r>
      <w:r w:rsidR="00B859E1">
        <w:rPr>
          <w:rFonts w:ascii="Garamond" w:eastAsia="Garamond" w:hAnsi="Garamond" w:cs="Garamond"/>
        </w:rPr>
        <w:t>Exploratory Factor Analysis, Confirmatory Factor Analysis, scale construction, validity testing, theory testing</w:t>
      </w:r>
    </w:p>
    <w:p w14:paraId="23B6A293" w14:textId="77777777" w:rsidR="0033675C" w:rsidRDefault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5E1959E1" w14:textId="77777777" w:rsidR="0033675C" w:rsidRDefault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7CBF1C30" w14:textId="3087A032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Publications</w:t>
      </w:r>
      <w:r>
        <w:rPr>
          <w:rFonts w:ascii="Garamond" w:eastAsia="Garamond" w:hAnsi="Garamond" w:cs="Garamond"/>
          <w:b/>
          <w:color w:val="000000"/>
        </w:rPr>
        <w:t xml:space="preserve"> (Most Recent First)</w:t>
      </w:r>
    </w:p>
    <w:p w14:paraId="4AA94EC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786EEBC" wp14:editId="7E81710B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073741850" name="Straight Arrow Connector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b="0" l="0" r="0" t="0"/>
                <wp:wrapNone/>
                <wp:docPr id="10737418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88C107" w14:textId="31129E5C" w:rsidR="000533C4" w:rsidRDefault="000533C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Manuscripts:</w:t>
      </w:r>
    </w:p>
    <w:p w14:paraId="055E6A26" w14:textId="77777777" w:rsidR="000533C4" w:rsidRDefault="000533C4" w:rsidP="000533C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32EC6E3B" w14:textId="334D97B0" w:rsidR="000533C4" w:rsidRPr="000533C4" w:rsidRDefault="000533C4" w:rsidP="000533C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Khan, A. &amp; Smith, M. (2022). </w:t>
      </w:r>
      <w:r w:rsidRPr="000533C4">
        <w:rPr>
          <w:rFonts w:ascii="Garamond" w:eastAsia="Garamond" w:hAnsi="Garamond" w:cs="Garamond"/>
          <w:color w:val="000000"/>
        </w:rPr>
        <w:t>Black Muslim perceptions of police respectfulness and stop legitimacy</w:t>
      </w:r>
      <w:r>
        <w:rPr>
          <w:rFonts w:ascii="Garamond" w:eastAsia="Garamond" w:hAnsi="Garamond" w:cs="Garamond"/>
          <w:color w:val="000000"/>
        </w:rPr>
        <w:t xml:space="preserve">. </w:t>
      </w:r>
      <w:r w:rsidRPr="000533C4">
        <w:rPr>
          <w:rFonts w:ascii="Garamond" w:eastAsia="Garamond" w:hAnsi="Garamond" w:cs="Garamond"/>
          <w:i/>
          <w:color w:val="000000"/>
        </w:rPr>
        <w:t>Journal of Ethnicity in Criminal Justice</w:t>
      </w:r>
      <w:r w:rsidRPr="000533C4">
        <w:rPr>
          <w:rFonts w:ascii="Garamond" w:eastAsia="Garamond" w:hAnsi="Garamond" w:cs="Garamond"/>
          <w:color w:val="000000"/>
        </w:rPr>
        <w:t>, 1-25.</w:t>
      </w:r>
      <w:r>
        <w:rPr>
          <w:rFonts w:ascii="Garamond" w:eastAsia="Garamond" w:hAnsi="Garamond" w:cs="Garamond"/>
          <w:color w:val="000000"/>
        </w:rPr>
        <w:t xml:space="preserve">  </w:t>
      </w:r>
      <w:r>
        <w:rPr>
          <w:rFonts w:ascii="Garamond" w:eastAsia="Garamond" w:hAnsi="Garamond" w:cs="Garamond"/>
          <w:color w:val="000000"/>
        </w:rPr>
        <w:tab/>
      </w:r>
    </w:p>
    <w:p w14:paraId="56DE0725" w14:textId="77777777" w:rsidR="000533C4" w:rsidRDefault="000533C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u w:val="single"/>
        </w:rPr>
      </w:pPr>
    </w:p>
    <w:p w14:paraId="5C4107EE" w14:textId="7161FAC3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Manuscripts in Progress:</w:t>
      </w:r>
    </w:p>
    <w:p w14:paraId="45DA2029" w14:textId="77777777" w:rsidR="00165095" w:rsidRDefault="00922658">
      <w:pPr>
        <w:widowControl w:val="0"/>
        <w:spacing w:before="260" w:line="224" w:lineRule="auto"/>
        <w:ind w:left="1452" w:right="239" w:hanging="72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ten Bensel, T., Khan, A. &amp; </w:t>
      </w:r>
      <w:proofErr w:type="spellStart"/>
      <w:r>
        <w:rPr>
          <w:rFonts w:ascii="Garamond" w:eastAsia="Garamond" w:hAnsi="Garamond" w:cs="Garamond"/>
        </w:rPr>
        <w:t>Raptopoulos</w:t>
      </w:r>
      <w:proofErr w:type="spellEnd"/>
      <w:r>
        <w:rPr>
          <w:rFonts w:ascii="Garamond" w:eastAsia="Garamond" w:hAnsi="Garamond" w:cs="Garamond"/>
        </w:rPr>
        <w:t>, K. (in progress). Mentorship: The Joys and Trials of the Mentor Experience.</w:t>
      </w:r>
    </w:p>
    <w:p w14:paraId="5C10918B" w14:textId="77777777" w:rsidR="00165095" w:rsidRDefault="00922658">
      <w:pPr>
        <w:widowControl w:val="0"/>
        <w:spacing w:before="260" w:line="224" w:lineRule="auto"/>
        <w:ind w:left="1452" w:right="239" w:hanging="72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Khan, A. &amp; ten Bensel, T. (in progress). “But still we will pay the price:” A content analysis of Islamophobic events.</w:t>
      </w:r>
    </w:p>
    <w:p w14:paraId="02AC7ABC" w14:textId="77777777" w:rsidR="00165095" w:rsidRDefault="00922658">
      <w:pPr>
        <w:widowControl w:val="0"/>
        <w:spacing w:before="260" w:line="224" w:lineRule="auto"/>
        <w:ind w:left="1452" w:right="239" w:hanging="72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Smith, M. &amp; Khan, A. (in progress). Organ trafficking: a review of the literature.</w:t>
      </w:r>
    </w:p>
    <w:p w14:paraId="2DED2DBA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</w:p>
    <w:p w14:paraId="7F001195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40AF903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Academic Presentations</w:t>
      </w:r>
    </w:p>
    <w:p w14:paraId="2A3D71F7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46DAAF87" wp14:editId="4E8CA3AF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l="0" t="0" r="0" b="0"/>
                <wp:wrapNone/>
                <wp:docPr id="1073741846" name="Straight Arrow Connector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b="0" l="0" r="0" t="0"/>
                <wp:wrapNone/>
                <wp:docPr id="10737418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49E999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Conference Paper Presentations</w:t>
      </w:r>
    </w:p>
    <w:p w14:paraId="38935665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70C0"/>
        </w:rPr>
      </w:pPr>
    </w:p>
    <w:p w14:paraId="076622EF" w14:textId="77777777" w:rsidR="00165095" w:rsidRPr="00914F7C" w:rsidRDefault="00922658" w:rsidP="00914F7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</w:rPr>
        <w:t>Khan, A.</w:t>
      </w:r>
      <w:r>
        <w:rPr>
          <w:rFonts w:ascii="Garamond" w:eastAsia="Garamond" w:hAnsi="Garamond" w:cs="Garamond"/>
        </w:rPr>
        <w:t xml:space="preserve"> “Mentorship: The Joys and Trials of the Mentor Experience.” Paper presented at the ASC, Atlanta, Georgia, November 14-17, 2019.</w:t>
      </w:r>
    </w:p>
    <w:p w14:paraId="7456CDD0" w14:textId="77777777" w:rsidR="00165095" w:rsidRDefault="00165095">
      <w:pPr>
        <w:rPr>
          <w:rFonts w:ascii="Garamond" w:eastAsia="Garamond" w:hAnsi="Garamond" w:cs="Garamond"/>
        </w:rPr>
      </w:pPr>
    </w:p>
    <w:p w14:paraId="41229E19" w14:textId="77777777" w:rsidR="00165095" w:rsidRDefault="0092265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Khan, A.</w:t>
      </w:r>
      <w:r>
        <w:rPr>
          <w:rFonts w:ascii="Garamond" w:eastAsia="Garamond" w:hAnsi="Garamond" w:cs="Garamond"/>
        </w:rPr>
        <w:t xml:space="preserve"> “Mentorship: The Joys and Trials of the Mentor Experience.” Paper </w:t>
      </w:r>
    </w:p>
    <w:p w14:paraId="6817F088" w14:textId="77777777" w:rsidR="00165095" w:rsidRDefault="00922658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presented at the UALR CSSC Research and Creative Works Showcase, April 18, </w:t>
      </w:r>
    </w:p>
    <w:p w14:paraId="79738E3C" w14:textId="77777777" w:rsidR="00165095" w:rsidRDefault="00922658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2019.</w:t>
      </w:r>
    </w:p>
    <w:p w14:paraId="61248529" w14:textId="77777777" w:rsidR="00914F7C" w:rsidRDefault="00914F7C">
      <w:pPr>
        <w:ind w:left="720" w:firstLine="720"/>
        <w:rPr>
          <w:rFonts w:ascii="Garamond" w:eastAsia="Garamond" w:hAnsi="Garamond" w:cs="Garamond"/>
        </w:rPr>
      </w:pPr>
    </w:p>
    <w:p w14:paraId="51156F5A" w14:textId="77777777" w:rsidR="00914F7C" w:rsidRDefault="00914F7C" w:rsidP="00914F7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Khan, A</w:t>
      </w:r>
      <w:r>
        <w:rPr>
          <w:rFonts w:ascii="Garamond" w:eastAsia="Garamond" w:hAnsi="Garamond" w:cs="Garamond"/>
        </w:rPr>
        <w:t xml:space="preserve">. “Public Punitiveness: The Intersection of Racial Attitudes and Empathy.” </w:t>
      </w:r>
    </w:p>
    <w:p w14:paraId="3E5DBA65" w14:textId="42C11500" w:rsidR="00914F7C" w:rsidRDefault="00914F7C" w:rsidP="00914F7C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Paper presented at the ASC, San Francisco, California, November 13-16, 2019.</w:t>
      </w:r>
    </w:p>
    <w:p w14:paraId="74D5FDE6" w14:textId="507A49E7" w:rsidR="000533C4" w:rsidRDefault="000533C4" w:rsidP="00914F7C">
      <w:pPr>
        <w:ind w:left="720" w:firstLine="720"/>
        <w:rPr>
          <w:rFonts w:ascii="Garamond" w:eastAsia="Garamond" w:hAnsi="Garamond" w:cs="Garamond"/>
        </w:rPr>
      </w:pPr>
    </w:p>
    <w:p w14:paraId="7E720BBD" w14:textId="5CA45034" w:rsidR="000533C4" w:rsidRDefault="000533C4" w:rsidP="000533C4">
      <w:pP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Pr="000533C4">
        <w:rPr>
          <w:rFonts w:ascii="Garamond" w:eastAsia="Garamond" w:hAnsi="Garamond" w:cs="Garamond"/>
          <w:b/>
        </w:rPr>
        <w:t>Khan, A.</w:t>
      </w:r>
      <w:r>
        <w:rPr>
          <w:rFonts w:ascii="Garamond" w:eastAsia="Garamond" w:hAnsi="Garamond" w:cs="Garamond"/>
        </w:rPr>
        <w:t xml:space="preserve"> “Black Muslim </w:t>
      </w:r>
      <w:r>
        <w:rPr>
          <w:rFonts w:ascii="Garamond" w:eastAsia="Garamond" w:hAnsi="Garamond" w:cs="Garamond"/>
          <w:color w:val="000000"/>
        </w:rPr>
        <w:t>P</w:t>
      </w:r>
      <w:r w:rsidRPr="000533C4">
        <w:rPr>
          <w:rFonts w:ascii="Garamond" w:eastAsia="Garamond" w:hAnsi="Garamond" w:cs="Garamond"/>
          <w:color w:val="000000"/>
        </w:rPr>
        <w:t xml:space="preserve">erceptions of </w:t>
      </w:r>
      <w:r>
        <w:rPr>
          <w:rFonts w:ascii="Garamond" w:eastAsia="Garamond" w:hAnsi="Garamond" w:cs="Garamond"/>
          <w:color w:val="000000"/>
        </w:rPr>
        <w:t>P</w:t>
      </w:r>
      <w:r w:rsidRPr="000533C4">
        <w:rPr>
          <w:rFonts w:ascii="Garamond" w:eastAsia="Garamond" w:hAnsi="Garamond" w:cs="Garamond"/>
          <w:color w:val="000000"/>
        </w:rPr>
        <w:t xml:space="preserve">olice </w:t>
      </w:r>
      <w:r>
        <w:rPr>
          <w:rFonts w:ascii="Garamond" w:eastAsia="Garamond" w:hAnsi="Garamond" w:cs="Garamond"/>
          <w:color w:val="000000"/>
        </w:rPr>
        <w:t>R</w:t>
      </w:r>
      <w:r w:rsidRPr="000533C4">
        <w:rPr>
          <w:rFonts w:ascii="Garamond" w:eastAsia="Garamond" w:hAnsi="Garamond" w:cs="Garamond"/>
          <w:color w:val="000000"/>
        </w:rPr>
        <w:t xml:space="preserve">espectfulness and </w:t>
      </w:r>
      <w:r>
        <w:rPr>
          <w:rFonts w:ascii="Garamond" w:eastAsia="Garamond" w:hAnsi="Garamond" w:cs="Garamond"/>
          <w:color w:val="000000"/>
        </w:rPr>
        <w:t>S</w:t>
      </w:r>
      <w:r w:rsidRPr="000533C4">
        <w:rPr>
          <w:rFonts w:ascii="Garamond" w:eastAsia="Garamond" w:hAnsi="Garamond" w:cs="Garamond"/>
          <w:color w:val="000000"/>
        </w:rPr>
        <w:t xml:space="preserve">top </w:t>
      </w:r>
      <w:r>
        <w:rPr>
          <w:rFonts w:ascii="Garamond" w:eastAsia="Garamond" w:hAnsi="Garamond" w:cs="Garamond"/>
          <w:color w:val="000000"/>
        </w:rPr>
        <w:t>Le</w:t>
      </w:r>
      <w:r w:rsidRPr="000533C4">
        <w:rPr>
          <w:rFonts w:ascii="Garamond" w:eastAsia="Garamond" w:hAnsi="Garamond" w:cs="Garamond"/>
          <w:color w:val="000000"/>
        </w:rPr>
        <w:t>gitimacy</w:t>
      </w:r>
      <w:r>
        <w:rPr>
          <w:rFonts w:ascii="Garamond" w:eastAsia="Garamond" w:hAnsi="Garamond" w:cs="Garamond"/>
          <w:color w:val="000000"/>
        </w:rPr>
        <w:t>.” Paper presented at the ACJS, Las Vegas, Nevada, March 15-19, 2022.</w:t>
      </w:r>
    </w:p>
    <w:p w14:paraId="2CC48158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9A2DFD8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487210E6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Teaching Interests</w:t>
      </w:r>
    </w:p>
    <w:p w14:paraId="5AFF2091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  <w:sectPr w:rsidR="00165095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1440" w:right="1440" w:bottom="1008" w:left="1440" w:header="720" w:footer="720" w:gutter="0"/>
          <w:cols w:space="720" w:equalWidth="0">
            <w:col w:w="9360"/>
          </w:cols>
          <w:titlePg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04706205" wp14:editId="666D0D71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073741842" name="Straight Arrow Connector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b="0" l="0" r="0" t="0"/>
                <wp:wrapNone/>
                <wp:docPr id="10737418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9152CA" w14:textId="404F41DF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  <w:sectPr w:rsidR="00165095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  <w:r>
        <w:rPr>
          <w:rFonts w:ascii="Garamond" w:eastAsia="Garamond" w:hAnsi="Garamond" w:cs="Garamond"/>
        </w:rPr>
        <w:t>Introductory and survey courses, race and</w:t>
      </w:r>
      <w:r w:rsidR="000533C4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ethnicity courses, introductory statistics courses</w:t>
      </w:r>
    </w:p>
    <w:p w14:paraId="0D375859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1F44F419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Teaching Experience</w:t>
      </w:r>
    </w:p>
    <w:p w14:paraId="33552B8A" w14:textId="77777777" w:rsidR="00165095" w:rsidRDefault="00922658">
      <w:pPr>
        <w:widowControl w:val="0"/>
        <w:rPr>
          <w:rFonts w:ascii="Garamond" w:eastAsia="Garamond" w:hAnsi="Garamond" w:cs="Garamond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00A987AA" wp14:editId="02C62F8C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l="0" t="0" r="0" b="0"/>
                <wp:wrapNone/>
                <wp:docPr id="1073741852" name="Straight Arrow Connector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b="0" l="0" r="0" t="0"/>
                <wp:wrapNone/>
                <wp:docPr id="10737418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741968" w14:textId="77777777" w:rsidR="00165095" w:rsidRDefault="00922658">
      <w:pPr>
        <w:widowControl w:val="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Graduate Assistant, University of Arkansas at Little Rock (2020)</w:t>
      </w:r>
    </w:p>
    <w:p w14:paraId="31FFA78A" w14:textId="77777777" w:rsidR="00165095" w:rsidRDefault="00922658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CRJU 3310: Race, Ethnicity &amp; Criminal Justice*</w:t>
      </w:r>
    </w:p>
    <w:p w14:paraId="37CB1D2B" w14:textId="77777777" w:rsidR="00165095" w:rsidRDefault="00165095">
      <w:pPr>
        <w:widowControl w:val="0"/>
        <w:rPr>
          <w:rFonts w:ascii="Garamond" w:eastAsia="Garamond" w:hAnsi="Garamond" w:cs="Garamond"/>
          <w:u w:val="single"/>
        </w:rPr>
      </w:pPr>
    </w:p>
    <w:p w14:paraId="062AD1C4" w14:textId="77777777" w:rsidR="00165095" w:rsidRDefault="00922658">
      <w:pPr>
        <w:widowControl w:val="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Graduate Assistant, University of Arkansas at Little Rock (2020):</w:t>
      </w:r>
    </w:p>
    <w:p w14:paraId="33BE0932" w14:textId="77777777" w:rsidR="00165095" w:rsidRDefault="00922658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CRJU 3313: Crime &amp; Science*</w:t>
      </w:r>
    </w:p>
    <w:p w14:paraId="1C739776" w14:textId="77777777" w:rsidR="00165095" w:rsidRDefault="00922658">
      <w:pPr>
        <w:widowControl w:val="0"/>
        <w:spacing w:before="26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Graduate Assistant, University of Arkansas at Little Rock (2017):</w:t>
      </w:r>
      <w:r>
        <w:rPr>
          <w:rFonts w:ascii="Garamond" w:eastAsia="Garamond" w:hAnsi="Garamond" w:cs="Garamond"/>
        </w:rPr>
        <w:t xml:space="preserve"> </w:t>
      </w:r>
    </w:p>
    <w:p w14:paraId="19864A9C" w14:textId="77777777" w:rsidR="00165095" w:rsidRDefault="00922658">
      <w:pPr>
        <w:widowControl w:val="0"/>
        <w:ind w:left="1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CRJU2300: Introduction to Criminal Justice </w:t>
      </w:r>
    </w:p>
    <w:p w14:paraId="4FE8F3C0" w14:textId="77777777" w:rsidR="00165095" w:rsidRDefault="00165095">
      <w:pPr>
        <w:widowControl w:val="0"/>
        <w:ind w:left="13"/>
        <w:rPr>
          <w:rFonts w:ascii="Garamond" w:eastAsia="Garamond" w:hAnsi="Garamond" w:cs="Garamond"/>
        </w:rPr>
      </w:pPr>
    </w:p>
    <w:p w14:paraId="36DBE59E" w14:textId="77777777" w:rsidR="00165095" w:rsidRDefault="00922658">
      <w:pPr>
        <w:widowControl w:val="0"/>
        <w:ind w:left="13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 xml:space="preserve">Adjunct, College of the </w:t>
      </w:r>
      <w:proofErr w:type="spellStart"/>
      <w:r>
        <w:rPr>
          <w:rFonts w:ascii="Garamond" w:eastAsia="Garamond" w:hAnsi="Garamond" w:cs="Garamond"/>
          <w:u w:val="single"/>
        </w:rPr>
        <w:t>Ouachitas</w:t>
      </w:r>
      <w:proofErr w:type="spellEnd"/>
      <w:r>
        <w:rPr>
          <w:rFonts w:ascii="Garamond" w:eastAsia="Garamond" w:hAnsi="Garamond" w:cs="Garamond"/>
          <w:u w:val="single"/>
        </w:rPr>
        <w:t xml:space="preserve"> (2017)</w:t>
      </w:r>
    </w:p>
    <w:p w14:paraId="2D04A236" w14:textId="77777777" w:rsidR="00165095" w:rsidRDefault="00922658">
      <w:pPr>
        <w:widowControl w:val="0"/>
        <w:ind w:left="1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GOVT: State &amp; Local Government</w:t>
      </w:r>
    </w:p>
    <w:p w14:paraId="25CFB3DB" w14:textId="77777777" w:rsidR="00E4224F" w:rsidRDefault="00E4224F">
      <w:pPr>
        <w:widowControl w:val="0"/>
        <w:ind w:left="13"/>
        <w:rPr>
          <w:rFonts w:ascii="Garamond" w:eastAsia="Garamond" w:hAnsi="Garamond" w:cs="Garamond"/>
        </w:rPr>
      </w:pPr>
    </w:p>
    <w:p w14:paraId="2C33A1EA" w14:textId="77777777" w:rsidR="00165095" w:rsidRDefault="00922658">
      <w:pPr>
        <w:widowControl w:val="0"/>
        <w:ind w:left="13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 xml:space="preserve">Adjunct, College of the </w:t>
      </w:r>
      <w:proofErr w:type="spellStart"/>
      <w:r>
        <w:rPr>
          <w:rFonts w:ascii="Garamond" w:eastAsia="Garamond" w:hAnsi="Garamond" w:cs="Garamond"/>
          <w:u w:val="single"/>
        </w:rPr>
        <w:t>Ouachitas</w:t>
      </w:r>
      <w:proofErr w:type="spellEnd"/>
      <w:r>
        <w:rPr>
          <w:rFonts w:ascii="Garamond" w:eastAsia="Garamond" w:hAnsi="Garamond" w:cs="Garamond"/>
          <w:u w:val="single"/>
        </w:rPr>
        <w:t xml:space="preserve"> (2016-2017)</w:t>
      </w:r>
    </w:p>
    <w:p w14:paraId="08B7ED04" w14:textId="3B9ED2F1" w:rsidR="00E4224F" w:rsidRPr="000533C4" w:rsidRDefault="00922658" w:rsidP="000533C4">
      <w:pPr>
        <w:widowControl w:val="0"/>
        <w:ind w:left="1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highlight w:val="white"/>
        </w:rPr>
        <w:t xml:space="preserve">GOVT 2113: </w:t>
      </w:r>
      <w:r>
        <w:rPr>
          <w:rFonts w:ascii="Garamond" w:eastAsia="Garamond" w:hAnsi="Garamond" w:cs="Garamond"/>
        </w:rPr>
        <w:t>American National Government</w:t>
      </w:r>
      <w:r>
        <w:rPr>
          <w:rFonts w:ascii="Garamond" w:eastAsia="Garamond" w:hAnsi="Garamond" w:cs="Garamond"/>
          <w:vertAlign w:val="superscript"/>
        </w:rPr>
        <w:t>†</w:t>
      </w:r>
    </w:p>
    <w:p w14:paraId="130C7AFD" w14:textId="77777777" w:rsidR="00165095" w:rsidRDefault="00922658">
      <w:pPr>
        <w:widowControl w:val="0"/>
        <w:spacing w:before="259"/>
        <w:ind w:left="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 xml:space="preserve">Adjunct, College of the </w:t>
      </w:r>
      <w:proofErr w:type="spellStart"/>
      <w:r>
        <w:rPr>
          <w:rFonts w:ascii="Garamond" w:eastAsia="Garamond" w:hAnsi="Garamond" w:cs="Garamond"/>
          <w:u w:val="single"/>
        </w:rPr>
        <w:t>Ouachitas</w:t>
      </w:r>
      <w:proofErr w:type="spellEnd"/>
      <w:r>
        <w:rPr>
          <w:rFonts w:ascii="Garamond" w:eastAsia="Garamond" w:hAnsi="Garamond" w:cs="Garamond"/>
          <w:u w:val="single"/>
        </w:rPr>
        <w:t xml:space="preserve"> (2015-2016):</w:t>
      </w:r>
      <w:r>
        <w:rPr>
          <w:rFonts w:ascii="Garamond" w:eastAsia="Garamond" w:hAnsi="Garamond" w:cs="Garamond"/>
        </w:rPr>
        <w:t xml:space="preserve"> </w:t>
      </w:r>
    </w:p>
    <w:p w14:paraId="60D6E8CA" w14:textId="77777777" w:rsidR="00165095" w:rsidRDefault="00922658">
      <w:pPr>
        <w:widowControl w:val="0"/>
        <w:ind w:left="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HIST 1113: Civilization Through 16</w:t>
      </w:r>
      <w:r>
        <w:rPr>
          <w:rFonts w:ascii="Garamond" w:eastAsia="Garamond" w:hAnsi="Garamond" w:cs="Garamond"/>
          <w:sz w:val="23"/>
          <w:szCs w:val="23"/>
          <w:vertAlign w:val="superscript"/>
        </w:rPr>
        <w:t xml:space="preserve">th </w:t>
      </w:r>
      <w:r>
        <w:rPr>
          <w:rFonts w:ascii="Garamond" w:eastAsia="Garamond" w:hAnsi="Garamond" w:cs="Garamond"/>
        </w:rPr>
        <w:t xml:space="preserve">Century </w:t>
      </w:r>
    </w:p>
    <w:p w14:paraId="2FAD8605" w14:textId="77777777" w:rsidR="00165095" w:rsidRDefault="00922658">
      <w:pPr>
        <w:widowControl w:val="0"/>
        <w:spacing w:before="259"/>
        <w:ind w:left="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Adjunct, Henderson State University (2016):</w:t>
      </w:r>
      <w:r>
        <w:rPr>
          <w:rFonts w:ascii="Garamond" w:eastAsia="Garamond" w:hAnsi="Garamond" w:cs="Garamond"/>
        </w:rPr>
        <w:t xml:space="preserve"> </w:t>
      </w:r>
    </w:p>
    <w:p w14:paraId="2EFB323A" w14:textId="77777777" w:rsidR="00165095" w:rsidRDefault="00922658">
      <w:pPr>
        <w:widowControl w:val="0"/>
        <w:ind w:left="7"/>
        <w:rPr>
          <w:rFonts w:ascii="Garamond" w:eastAsia="Garamond" w:hAnsi="Garamond" w:cs="Garamond"/>
          <w:color w:val="0070C0"/>
        </w:rPr>
      </w:pPr>
      <w:r>
        <w:rPr>
          <w:rFonts w:ascii="Garamond" w:eastAsia="Garamond" w:hAnsi="Garamond" w:cs="Garamond"/>
        </w:rPr>
        <w:t xml:space="preserve">HIST 1013: World Civilization to 1660 </w:t>
      </w:r>
    </w:p>
    <w:p w14:paraId="75C2AEB0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8B48B0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</w:t>
      </w:r>
    </w:p>
    <w:p w14:paraId="514747F7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  <w:vertAlign w:val="superscript"/>
        </w:rPr>
        <w:t xml:space="preserve">† </w:t>
      </w:r>
      <w:r>
        <w:rPr>
          <w:rFonts w:ascii="Garamond" w:eastAsia="Garamond" w:hAnsi="Garamond" w:cs="Garamond"/>
          <w:color w:val="000000"/>
          <w:sz w:val="20"/>
          <w:szCs w:val="20"/>
        </w:rPr>
        <w:t>Courses taught multiple times  |  *Cou</w:t>
      </w:r>
      <w:r>
        <w:rPr>
          <w:rFonts w:ascii="Garamond" w:eastAsia="Garamond" w:hAnsi="Garamond" w:cs="Garamond"/>
          <w:sz w:val="20"/>
          <w:szCs w:val="20"/>
        </w:rPr>
        <w:t>rses delivered online</w:t>
      </w:r>
    </w:p>
    <w:p w14:paraId="36A0AB31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0"/>
          <w:szCs w:val="20"/>
        </w:rPr>
      </w:pPr>
    </w:p>
    <w:p w14:paraId="4CD4562F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0"/>
          <w:szCs w:val="20"/>
        </w:rPr>
      </w:pPr>
    </w:p>
    <w:p w14:paraId="08FB2BAF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Internal Funding</w:t>
      </w:r>
    </w:p>
    <w:p w14:paraId="26C78D8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81AB67A" wp14:editId="03D7102B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l="0" t="0" r="0" b="0"/>
                <wp:wrapNone/>
                <wp:docPr id="1073741848" name="Straight Arrow Connector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b="0" l="0" r="0" t="0"/>
                <wp:wrapNone/>
                <wp:docPr id="107374184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8E1DCF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</w:rPr>
        <w:t>2018-2019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sz w:val="22"/>
          <w:szCs w:val="22"/>
          <w:highlight w:val="white"/>
        </w:rPr>
        <w:t>Graduate Student Summer Research Fellowship</w:t>
      </w:r>
    </w:p>
    <w:p w14:paraId="771A61E4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>Role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</w:rPr>
        <w:t>Written proposal for “</w:t>
      </w:r>
      <w:r>
        <w:rPr>
          <w:rFonts w:ascii="Garamond" w:eastAsia="Garamond" w:hAnsi="Garamond" w:cs="Garamond"/>
          <w:sz w:val="22"/>
          <w:szCs w:val="22"/>
          <w:highlight w:val="white"/>
        </w:rPr>
        <w:t>Closeness Makes the Heart Grow Lenient? Closeness to Others and Support for Punitiveness</w:t>
      </w:r>
      <w:r>
        <w:rPr>
          <w:rFonts w:ascii="Garamond" w:eastAsia="Garamond" w:hAnsi="Garamond" w:cs="Garamond"/>
        </w:rPr>
        <w:t>”</w:t>
      </w:r>
    </w:p>
    <w:p w14:paraId="4A2A63E9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>Funding Institution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</w:rPr>
        <w:t>University of Arkansas at Little Rock</w:t>
      </w:r>
    </w:p>
    <w:p w14:paraId="5747B3B1" w14:textId="570F339A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 xml:space="preserve">Requested </w:t>
      </w:r>
      <w:r w:rsidR="00E4224F">
        <w:rPr>
          <w:rFonts w:ascii="Garamond" w:eastAsia="Garamond" w:hAnsi="Garamond" w:cs="Garamond"/>
          <w:i/>
          <w:color w:val="000000"/>
        </w:rPr>
        <w:t>a</w:t>
      </w:r>
      <w:r>
        <w:rPr>
          <w:rFonts w:ascii="Garamond" w:eastAsia="Garamond" w:hAnsi="Garamond" w:cs="Garamond"/>
          <w:i/>
          <w:color w:val="000000"/>
        </w:rPr>
        <w:t>mount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</w:rPr>
        <w:t>$250 for summer 2018</w:t>
      </w:r>
      <w:r>
        <w:rPr>
          <w:rFonts w:ascii="Garamond" w:eastAsia="Garamond" w:hAnsi="Garamond" w:cs="Garamond"/>
          <w:color w:val="000000"/>
        </w:rPr>
        <w:t xml:space="preserve">; </w:t>
      </w:r>
      <w:r>
        <w:rPr>
          <w:rFonts w:ascii="Garamond" w:eastAsia="Garamond" w:hAnsi="Garamond" w:cs="Garamond"/>
          <w:i/>
          <w:color w:val="000000"/>
        </w:rPr>
        <w:t>outcome</w:t>
      </w:r>
      <w:r>
        <w:rPr>
          <w:rFonts w:ascii="Garamond" w:eastAsia="Garamond" w:hAnsi="Garamond" w:cs="Garamond"/>
          <w:i/>
        </w:rPr>
        <w:t>: not funded</w:t>
      </w:r>
    </w:p>
    <w:p w14:paraId="74C5632A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</w:p>
    <w:p w14:paraId="537A489A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15403003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Original Data Collection</w:t>
      </w:r>
    </w:p>
    <w:p w14:paraId="5A7EA46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940267" wp14:editId="052D26C9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073741845" name="Straight Arrow Connector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b="0" l="0" r="0" t="0"/>
                <wp:wrapNone/>
                <wp:docPr id="10737418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76D26C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 w:rsidR="00E4224F"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</w:rPr>
        <w:t>Punitive Attitudes dataset</w:t>
      </w:r>
    </w:p>
    <w:p w14:paraId="3473577F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Contributions:</w:t>
      </w:r>
      <w:r>
        <w:rPr>
          <w:rFonts w:ascii="Garamond" w:eastAsia="Garamond" w:hAnsi="Garamond" w:cs="Garamond"/>
        </w:rPr>
        <w:t xml:space="preserve"> Principal investigator</w:t>
      </w:r>
    </w:p>
    <w:p w14:paraId="47F069F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Data</w:t>
      </w:r>
      <w:r>
        <w:rPr>
          <w:rFonts w:ascii="Garamond" w:eastAsia="Garamond" w:hAnsi="Garamond" w:cs="Garamond"/>
        </w:rPr>
        <w:t>: Cross-sectional survey data measuring racial attitudes, empathy and punitiveness</w:t>
      </w:r>
    </w:p>
    <w:p w14:paraId="6D1D3557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Sample</w:t>
      </w:r>
      <w:r>
        <w:rPr>
          <w:rFonts w:ascii="Garamond" w:eastAsia="Garamond" w:hAnsi="Garamond" w:cs="Garamond"/>
        </w:rPr>
        <w:t>: 92 surveys from UA Little Rock student body</w:t>
      </w:r>
    </w:p>
    <w:p w14:paraId="14942EF0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13D9690F" w14:textId="42D55E94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0E9A3E04" w14:textId="4E49E8A8" w:rsidR="0033675C" w:rsidRDefault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4905250D" w14:textId="007E71CA" w:rsidR="0033675C" w:rsidRDefault="0033675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0DE01094" w14:textId="77777777" w:rsidR="00332450" w:rsidRDefault="003324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16A01CF3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 xml:space="preserve">Professional Service </w:t>
      </w:r>
    </w:p>
    <w:p w14:paraId="1783481C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3035AB70" wp14:editId="15FEA6EE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l="0" t="0" r="0" b="0"/>
                <wp:wrapNone/>
                <wp:docPr id="1073741843" name="Straight Arrow Connector 107374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400800" cy="12700"/>
                <wp:effectExtent b="0" l="0" r="0" t="0"/>
                <wp:wrapNone/>
                <wp:docPr id="10737418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7205A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Service to the Department &amp; University:</w:t>
      </w:r>
    </w:p>
    <w:p w14:paraId="0B4ED8D1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  <w:color w:val="000000"/>
        </w:rPr>
      </w:pPr>
    </w:p>
    <w:p w14:paraId="6AE08FE8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Take Back the Night/Committee member</w:t>
      </w:r>
      <w:r>
        <w:rPr>
          <w:rFonts w:ascii="Garamond" w:eastAsia="Garamond" w:hAnsi="Garamond" w:cs="Garamond"/>
        </w:rPr>
        <w:t>, University of Arkansas at Little Rock</w:t>
      </w:r>
    </w:p>
    <w:p w14:paraId="43FDAA25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  <w:color w:val="000000"/>
        </w:rPr>
      </w:pPr>
    </w:p>
    <w:p w14:paraId="757538D0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</w:rPr>
        <w:t>Take Back the Night</w:t>
      </w:r>
      <w:r>
        <w:rPr>
          <w:rFonts w:ascii="Garamond" w:eastAsia="Garamond" w:hAnsi="Garamond" w:cs="Garamond"/>
          <w:i/>
          <w:color w:val="000000"/>
        </w:rPr>
        <w:t>/</w:t>
      </w:r>
      <w:r>
        <w:rPr>
          <w:rFonts w:ascii="Garamond" w:eastAsia="Garamond" w:hAnsi="Garamond" w:cs="Garamond"/>
          <w:i/>
        </w:rPr>
        <w:t>Committee member</w:t>
      </w:r>
      <w:r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</w:rPr>
        <w:t xml:space="preserve"> University of Arkansas at Little Rock</w:t>
      </w:r>
    </w:p>
    <w:p w14:paraId="2D116891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</w:rPr>
      </w:pPr>
    </w:p>
    <w:p w14:paraId="03CC34D4" w14:textId="656B3E02" w:rsidR="00165095" w:rsidRDefault="00922658" w:rsidP="000533C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Mentorship</w:t>
      </w:r>
      <w:r>
        <w:rPr>
          <w:rFonts w:ascii="Garamond" w:eastAsia="Garamond" w:hAnsi="Garamond" w:cs="Garamond"/>
        </w:rPr>
        <w:t>/student mentor, University of Arkansas at Little Roc</w:t>
      </w:r>
      <w:r w:rsidR="000533C4">
        <w:rPr>
          <w:rFonts w:ascii="Garamond" w:eastAsia="Garamond" w:hAnsi="Garamond" w:cs="Garamond"/>
        </w:rPr>
        <w:t>k</w:t>
      </w:r>
    </w:p>
    <w:p w14:paraId="5E36CE35" w14:textId="7791AE47" w:rsidR="0033675C" w:rsidRDefault="0033675C" w:rsidP="000533C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</w:rPr>
      </w:pPr>
    </w:p>
    <w:p w14:paraId="2AD7D0A2" w14:textId="77777777" w:rsidR="0033675C" w:rsidRPr="000533C4" w:rsidRDefault="0033675C" w:rsidP="000533C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Garamond" w:eastAsia="Garamond" w:hAnsi="Garamond" w:cs="Garamond"/>
        </w:rPr>
      </w:pPr>
    </w:p>
    <w:p w14:paraId="4C135AD8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Scholarships &amp; Awards</w:t>
      </w:r>
    </w:p>
    <w:p w14:paraId="1D90E24B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6556B7A0" wp14:editId="4ACF53AF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l="0" t="0" r="0" b="0"/>
                <wp:wrapNone/>
                <wp:docPr id="1073741849" name="Straight Arrow Connector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400800" cy="12700"/>
                <wp:effectExtent b="0" l="0" r="0" t="0"/>
                <wp:wrapNone/>
                <wp:docPr id="107374184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61835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Partial Graduate Assistantship</w:t>
      </w:r>
    </w:p>
    <w:p w14:paraId="4E1B959A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University of Arkansas at Little Rock</w:t>
      </w:r>
    </w:p>
    <w:p w14:paraId="13470173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[Tuition scholarship (100%)]</w:t>
      </w:r>
    </w:p>
    <w:p w14:paraId="260F5DB7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</w:p>
    <w:p w14:paraId="368AED27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2017-2019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</w:rPr>
        <w:t>Graduate Assistantship</w:t>
      </w:r>
    </w:p>
    <w:p w14:paraId="0AB8C970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University of Arkansas at Little Rock</w:t>
      </w:r>
    </w:p>
    <w:p w14:paraId="6E14801D" w14:textId="77777777" w:rsidR="00165095" w:rsidRPr="00565D1F" w:rsidRDefault="00922658" w:rsidP="00565D1F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[Tuition scholarship (100%) &amp; stipend]</w:t>
      </w:r>
    </w:p>
    <w:p w14:paraId="2383BBBE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2010-2012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</w:rPr>
        <w:t>Graduate Assistantship</w:t>
      </w:r>
    </w:p>
    <w:p w14:paraId="0FC62E62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Higher Learning Commission, Henderson State University</w:t>
      </w:r>
    </w:p>
    <w:p w14:paraId="40EE2E95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88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Amount Awarded: [Tuition scholarship (100%) &amp; stipend]</w:t>
      </w:r>
    </w:p>
    <w:p w14:paraId="0C7DE0D3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</w:p>
    <w:p w14:paraId="5426B83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C75432F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Affiliations</w:t>
      </w:r>
    </w:p>
    <w:p w14:paraId="699F46ED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0ECA4342" wp14:editId="0082F6EC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400800" cy="12700"/>
                <wp:effectExtent l="0" t="0" r="0" b="0"/>
                <wp:wrapNone/>
                <wp:docPr id="1073741844" name="Straight Arrow Connector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400800" cy="12700"/>
                <wp:effectExtent b="0" l="0" r="0" t="0"/>
                <wp:wrapNone/>
                <wp:docPr id="10737418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70DED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</w:p>
    <w:p w14:paraId="6B20E744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2017-present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  <w:color w:val="000000"/>
        </w:rPr>
        <w:t>Member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Graduate Student Association</w:t>
      </w:r>
    </w:p>
    <w:p w14:paraId="685518C2" w14:textId="77777777" w:rsidR="00165095" w:rsidRDefault="0016509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23A3AA76" w14:textId="77777777" w:rsidR="00165095" w:rsidRDefault="0092265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2017-present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  <w:color w:val="000000"/>
        </w:rPr>
        <w:t>Member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American Society of Criminology</w:t>
      </w:r>
    </w:p>
    <w:p w14:paraId="58CF3E7E" w14:textId="7184BB61" w:rsidR="00165095" w:rsidRDefault="0092265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color w:val="000000"/>
        </w:rPr>
        <w:tab/>
        <w:t xml:space="preserve">           </w:t>
      </w:r>
    </w:p>
    <w:p w14:paraId="0C157E10" w14:textId="2F91EF2D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0C915024" w14:textId="3DBC30CC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77A8D307" w14:textId="22B4BA57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0A5D6CC2" w14:textId="3D21F717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5B10F210" w14:textId="34233F4F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474077F7" w14:textId="0F471666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35330E76" w14:textId="02BEA2AE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6673B092" w14:textId="7F49B631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49DF6EE2" w14:textId="1BADC253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7404A50B" w14:textId="713C8E5B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3B2E2089" w14:textId="73A2FBC3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4EA1596E" w14:textId="1EF0B8E4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13F1B3D6" w14:textId="3A8CC447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45529FB9" w14:textId="0DC66470" w:rsidR="00381452" w:rsidRDefault="0038145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</w:rPr>
      </w:pPr>
    </w:p>
    <w:p w14:paraId="036670C5" w14:textId="77777777" w:rsidR="00381452" w:rsidRDefault="00381452" w:rsidP="00D03A5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sectPr w:rsidR="00381452">
      <w:headerReference w:type="default" r:id="rId42"/>
      <w:footerReference w:type="default" r:id="rId43"/>
      <w:headerReference w:type="first" r:id="rId44"/>
      <w:footerReference w:type="first" r:id="rId45"/>
      <w:type w:val="continuous"/>
      <w:pgSz w:w="12240" w:h="15840"/>
      <w:pgMar w:top="144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6852" w14:textId="77777777" w:rsidR="00C823CB" w:rsidRDefault="00C823CB">
      <w:r>
        <w:separator/>
      </w:r>
    </w:p>
  </w:endnote>
  <w:endnote w:type="continuationSeparator" w:id="0">
    <w:p w14:paraId="7DADAD68" w14:textId="77777777" w:rsidR="00C823CB" w:rsidRDefault="00C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5B69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8036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A9B0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FB6A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1E2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248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EB92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3A7A" w14:textId="77777777" w:rsidR="0033675C" w:rsidRDefault="003367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A72B" w14:textId="77777777" w:rsidR="0033675C" w:rsidRDefault="003367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0598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2367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206A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B780" w14:textId="77777777" w:rsidR="00C823CB" w:rsidRDefault="00C823CB">
      <w:r>
        <w:separator/>
      </w:r>
    </w:p>
  </w:footnote>
  <w:footnote w:type="continuationSeparator" w:id="0">
    <w:p w14:paraId="53717DDD" w14:textId="77777777" w:rsidR="00C823CB" w:rsidRDefault="00C8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BCAB" w14:textId="77777777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Robert D. Lytle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EA95" w14:textId="77777777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Robert D. Lytle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B1F4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9F36" w14:textId="44DD7FD9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914F7C">
      <w:rPr>
        <w:rFonts w:ascii="Garamond" w:eastAsia="Garamond" w:hAnsi="Garamond" w:cs="Garamond"/>
        <w:noProof/>
        <w:color w:val="000000"/>
      </w:rPr>
      <w:t>3</w:t>
    </w:r>
    <w:r>
      <w:rPr>
        <w:rFonts w:ascii="Garamond" w:eastAsia="Garamond" w:hAnsi="Garamond" w:cs="Garamond"/>
        <w:color w:val="00000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9733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6257" w14:textId="77777777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Robert D. Lytle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CAE7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3C64" w14:textId="77777777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Robert D. Lytle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6472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240" w14:textId="40423D2A" w:rsidR="0033675C" w:rsidRDefault="00332450" w:rsidP="003367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33675C">
      <w:rPr>
        <w:rFonts w:ascii="Cambria" w:eastAsia="Cambria" w:hAnsi="Cambria" w:cs="Cambria"/>
        <w:color w:val="000000"/>
      </w:rPr>
      <w:tab/>
    </w:r>
    <w:r w:rsidR="0033675C">
      <w:rPr>
        <w:rFonts w:ascii="Cambria" w:eastAsia="Cambria" w:hAnsi="Cambria" w:cs="Cambria"/>
        <w:color w:val="000000"/>
      </w:rPr>
      <w:fldChar w:fldCharType="begin"/>
    </w:r>
    <w:r w:rsidR="0033675C">
      <w:rPr>
        <w:rFonts w:ascii="Cambria" w:eastAsia="Cambria" w:hAnsi="Cambria" w:cs="Cambria"/>
        <w:color w:val="000000"/>
      </w:rPr>
      <w:instrText>PAGE</w:instrText>
    </w:r>
    <w:r w:rsidR="0033675C">
      <w:rPr>
        <w:rFonts w:ascii="Cambria" w:eastAsia="Cambria" w:hAnsi="Cambria" w:cs="Cambria"/>
        <w:color w:val="000000"/>
      </w:rPr>
      <w:fldChar w:fldCharType="separate"/>
    </w:r>
    <w:r w:rsidR="0033675C">
      <w:rPr>
        <w:rFonts w:ascii="Cambria" w:eastAsia="Cambria" w:hAnsi="Cambria" w:cs="Cambria"/>
        <w:noProof/>
        <w:color w:val="000000"/>
      </w:rPr>
      <w:t>2</w:t>
    </w:r>
    <w:r w:rsidR="0033675C">
      <w:rPr>
        <w:rFonts w:ascii="Cambria" w:eastAsia="Cambria" w:hAnsi="Cambria" w:cs="Cambria"/>
        <w:color w:val="00000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858F" w14:textId="77777777" w:rsidR="0033675C" w:rsidRDefault="003367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9001" w14:textId="77777777" w:rsidR="00165095" w:rsidRDefault="0092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</w:rPr>
      <w:t>Arsala Khan</w:t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4333" w14:textId="77777777" w:rsidR="00165095" w:rsidRDefault="0016509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95"/>
    <w:rsid w:val="000533C4"/>
    <w:rsid w:val="00161071"/>
    <w:rsid w:val="00165095"/>
    <w:rsid w:val="00332450"/>
    <w:rsid w:val="0033675C"/>
    <w:rsid w:val="00381452"/>
    <w:rsid w:val="00565D1F"/>
    <w:rsid w:val="006507DA"/>
    <w:rsid w:val="006539AD"/>
    <w:rsid w:val="007E5CF9"/>
    <w:rsid w:val="00886906"/>
    <w:rsid w:val="00914F7C"/>
    <w:rsid w:val="00922658"/>
    <w:rsid w:val="00924F5B"/>
    <w:rsid w:val="00A5491E"/>
    <w:rsid w:val="00B859E1"/>
    <w:rsid w:val="00B8744B"/>
    <w:rsid w:val="00C166F6"/>
    <w:rsid w:val="00C823CB"/>
    <w:rsid w:val="00C82BAC"/>
    <w:rsid w:val="00D03A5A"/>
    <w:rsid w:val="00D45B2F"/>
    <w:rsid w:val="00D55F23"/>
    <w:rsid w:val="00D874E2"/>
    <w:rsid w:val="00DF5B91"/>
    <w:rsid w:val="00E4224F"/>
    <w:rsid w:val="00E7745D"/>
    <w:rsid w:val="00E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3A4F"/>
  <w15:docId w15:val="{47C8B11F-39B9-4641-BA2D-D31FB298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7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3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D04F6"/>
  </w:style>
  <w:style w:type="character" w:styleId="CommentReference">
    <w:name w:val="annotation reference"/>
    <w:basedOn w:val="DefaultParagraphFont"/>
    <w:uiPriority w:val="99"/>
    <w:semiHidden/>
    <w:unhideWhenUsed/>
    <w:rsid w:val="00FF23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9E"/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5.xml"/><Relationship Id="rId26" Type="http://schemas.openxmlformats.org/officeDocument/2006/relationships/image" Target="media/image7.png"/><Relationship Id="rId39" Type="http://schemas.openxmlformats.org/officeDocument/2006/relationships/image" Target="media/image4.png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42" Type="http://schemas.openxmlformats.org/officeDocument/2006/relationships/header" Target="header12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37" Type="http://schemas.openxmlformats.org/officeDocument/2006/relationships/image" Target="media/image9.png"/><Relationship Id="rId40" Type="http://schemas.openxmlformats.org/officeDocument/2006/relationships/image" Target="media/image10.png"/><Relationship Id="rId45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36" Type="http://schemas.openxmlformats.org/officeDocument/2006/relationships/image" Target="media/image13.pn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image" Target="media/image3.png"/><Relationship Id="rId44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footer" Target="footer1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33" Type="http://schemas.openxmlformats.org/officeDocument/2006/relationships/footer" Target="footer9.xml"/><Relationship Id="rId38" Type="http://schemas.openxmlformats.org/officeDocument/2006/relationships/image" Target="media/image6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xtS7IvCewZumXRJtBjwnp+ROQ==">AMUW2mWvVYo4DAQXJcow6w8H+SfRIz8c/7VUotBgJSc/8duX5g3l2jw1D/hzQVPWITP1gZhvV2VnLgjNsTqb4kkyv8ar+Ame/WADsTMbq8wfi1ITkwhopDWH/YV2WNI80gfLrIw0EO8s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Lytle</dc:creator>
  <cp:lastModifiedBy>Arsala Khan</cp:lastModifiedBy>
  <cp:revision>2</cp:revision>
  <dcterms:created xsi:type="dcterms:W3CDTF">2023-08-03T03:34:00Z</dcterms:created>
  <dcterms:modified xsi:type="dcterms:W3CDTF">2023-08-03T03:34:00Z</dcterms:modified>
</cp:coreProperties>
</file>