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ajorBidi"/>
          <w:sz w:val="40"/>
          <w:szCs w:val="44"/>
        </w:rPr>
        <w:id w:val="431782844"/>
        <w:docPartObj>
          <w:docPartGallery w:val="Cover Pages"/>
          <w:docPartUnique/>
        </w:docPartObj>
      </w:sdtPr>
      <w:sdtEndPr>
        <w:rPr>
          <w:rFonts w:eastAsiaTheme="minorHAnsi" w:cstheme="minorBidi"/>
          <w:sz w:val="24"/>
          <w:szCs w:val="22"/>
        </w:rPr>
      </w:sdtEndPr>
      <w:sdtContent>
        <w:p w:rsidR="00F83FE2" w:rsidRDefault="00F83FE2"/>
        <w:tbl>
          <w:tblPr>
            <w:tblW w:w="5000" w:type="pct"/>
            <w:jc w:val="center"/>
            <w:tblLook w:val="04A0" w:firstRow="1" w:lastRow="0" w:firstColumn="1" w:lastColumn="0" w:noHBand="0" w:noVBand="1"/>
          </w:tblPr>
          <w:tblGrid>
            <w:gridCol w:w="9576"/>
          </w:tblGrid>
          <w:tr w:rsidR="00F83FE2" w:rsidRPr="00C76B76" w:rsidTr="00F83FE2">
            <w:trPr>
              <w:trHeight w:val="2106"/>
              <w:jc w:val="center"/>
            </w:trPr>
            <w:tc>
              <w:tcPr>
                <w:tcW w:w="5000" w:type="pct"/>
              </w:tcPr>
              <w:p w:rsidR="00F83FE2" w:rsidRDefault="00F83FE2" w:rsidP="00F36585">
                <w:pPr>
                  <w:pStyle w:val="NoSpacing"/>
                  <w:jc w:val="center"/>
                  <w:rPr>
                    <w:rFonts w:eastAsiaTheme="majorEastAsia" w:cstheme="majorBidi"/>
                    <w:caps/>
                    <w:lang w:eastAsia="en-US"/>
                  </w:rPr>
                </w:pPr>
              </w:p>
              <w:p w:rsidR="00F83FE2" w:rsidRDefault="00F83FE2" w:rsidP="00F36585">
                <w:pPr>
                  <w:pStyle w:val="NoSpacing"/>
                  <w:jc w:val="center"/>
                  <w:rPr>
                    <w:rFonts w:eastAsiaTheme="majorEastAsia" w:cstheme="majorBidi"/>
                    <w:caps/>
                    <w:lang w:eastAsia="en-US"/>
                  </w:rPr>
                </w:pPr>
              </w:p>
              <w:p w:rsidR="00F83FE2" w:rsidRPr="00C76B76" w:rsidRDefault="00F83FE2" w:rsidP="00F36585">
                <w:pPr>
                  <w:pStyle w:val="NoSpacing"/>
                  <w:jc w:val="center"/>
                  <w:rPr>
                    <w:rFonts w:eastAsiaTheme="majorEastAsia" w:cstheme="majorBidi"/>
                    <w:caps/>
                  </w:rPr>
                </w:pPr>
              </w:p>
            </w:tc>
          </w:tr>
          <w:tr w:rsidR="00F83FE2" w:rsidRPr="00C76B76" w:rsidTr="00F83FE2">
            <w:trPr>
              <w:trHeight w:val="133"/>
              <w:jc w:val="center"/>
            </w:trPr>
            <w:tc>
              <w:tcPr>
                <w:tcW w:w="5000" w:type="pct"/>
                <w:tcBorders>
                  <w:bottom w:val="single" w:sz="4" w:space="0" w:color="4F81BD" w:themeColor="accent1"/>
                </w:tcBorders>
                <w:vAlign w:val="center"/>
              </w:tcPr>
              <w:sdt>
                <w:sdtPr>
                  <w:rPr>
                    <w:rFonts w:eastAsiaTheme="majorEastAsia"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rsidR="00F83FE2" w:rsidRPr="00C76B76" w:rsidRDefault="0021093F" w:rsidP="00F36585">
                    <w:pPr>
                      <w:pStyle w:val="NoSpacing"/>
                      <w:jc w:val="center"/>
                      <w:rPr>
                        <w:rFonts w:eastAsiaTheme="majorEastAsia" w:cstheme="majorBidi"/>
                        <w:sz w:val="80"/>
                        <w:szCs w:val="80"/>
                      </w:rPr>
                    </w:pPr>
                    <w:r>
                      <w:rPr>
                        <w:rFonts w:eastAsiaTheme="majorEastAsia" w:cstheme="majorBidi"/>
                        <w:sz w:val="80"/>
                        <w:szCs w:val="80"/>
                      </w:rPr>
                      <w:t>FFTA: User Reference Guide</w:t>
                    </w:r>
                  </w:p>
                </w:sdtContent>
              </w:sdt>
            </w:tc>
          </w:tr>
          <w:tr w:rsidR="00F83FE2" w:rsidRPr="00C76B76" w:rsidTr="00F36585">
            <w:trPr>
              <w:trHeight w:val="720"/>
              <w:jc w:val="center"/>
            </w:trPr>
            <w:sdt>
              <w:sdtPr>
                <w:rPr>
                  <w:rFonts w:eastAsiaTheme="majorEastAsia" w:cstheme="majorBidi"/>
                  <w:sz w:val="40"/>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F83FE2" w:rsidRPr="00C76B76" w:rsidRDefault="0021093F" w:rsidP="00F36585">
                    <w:pPr>
                      <w:pStyle w:val="NoSpacing"/>
                      <w:jc w:val="center"/>
                      <w:rPr>
                        <w:rFonts w:eastAsiaTheme="majorEastAsia" w:cstheme="majorBidi"/>
                        <w:sz w:val="44"/>
                        <w:szCs w:val="44"/>
                      </w:rPr>
                    </w:pPr>
                    <w:r>
                      <w:rPr>
                        <w:rFonts w:eastAsiaTheme="majorEastAsia" w:cstheme="majorBidi"/>
                        <w:sz w:val="40"/>
                        <w:szCs w:val="44"/>
                      </w:rPr>
                      <w:t>UALR Foundation Funds Tracking and Administration</w:t>
                    </w:r>
                  </w:p>
                </w:tc>
              </w:sdtContent>
            </w:sdt>
          </w:tr>
          <w:tr w:rsidR="00F83FE2" w:rsidRPr="00C76B76" w:rsidTr="00F36585">
            <w:trPr>
              <w:trHeight w:val="468"/>
              <w:jc w:val="center"/>
            </w:trPr>
            <w:tc>
              <w:tcPr>
                <w:tcW w:w="5000" w:type="pct"/>
                <w:vAlign w:val="center"/>
              </w:tcPr>
              <w:p w:rsidR="00F83FE2" w:rsidRPr="00C76B76" w:rsidRDefault="00F83FE2" w:rsidP="00F36585">
                <w:pPr>
                  <w:pStyle w:val="NoSpacing"/>
                  <w:jc w:val="center"/>
                </w:pPr>
              </w:p>
            </w:tc>
          </w:tr>
          <w:tr w:rsidR="00F83FE2" w:rsidRPr="00C76B76" w:rsidTr="00F36585">
            <w:trPr>
              <w:trHeight w:val="360"/>
              <w:jc w:val="center"/>
            </w:trPr>
            <w:tc>
              <w:tcPr>
                <w:tcW w:w="5000" w:type="pct"/>
                <w:vAlign w:val="center"/>
              </w:tcPr>
              <w:p w:rsidR="00F83FE2" w:rsidRPr="00C76B76" w:rsidRDefault="00F83FE2" w:rsidP="00F36585">
                <w:pPr>
                  <w:pStyle w:val="NoSpacing"/>
                  <w:jc w:val="center"/>
                  <w:rPr>
                    <w:b/>
                    <w:bCs/>
                  </w:rPr>
                </w:pPr>
              </w:p>
            </w:tc>
          </w:tr>
          <w:tr w:rsidR="00F83FE2" w:rsidRPr="00C76B76" w:rsidTr="00F36585">
            <w:trPr>
              <w:trHeight w:val="360"/>
              <w:jc w:val="center"/>
            </w:trPr>
            <w:tc>
              <w:tcPr>
                <w:tcW w:w="5000" w:type="pct"/>
                <w:vAlign w:val="center"/>
              </w:tcPr>
              <w:p w:rsidR="00F83FE2" w:rsidRPr="00C76B76" w:rsidRDefault="00F83FE2" w:rsidP="00F36585">
                <w:pPr>
                  <w:pStyle w:val="NoSpacing"/>
                  <w:jc w:val="center"/>
                  <w:rPr>
                    <w:b/>
                    <w:bCs/>
                  </w:rPr>
                </w:pPr>
              </w:p>
            </w:tc>
          </w:tr>
        </w:tbl>
        <w:p w:rsidR="00F83FE2" w:rsidRPr="00C76B76" w:rsidRDefault="00F83FE2" w:rsidP="00F83FE2"/>
        <w:p w:rsidR="00F83FE2" w:rsidRPr="0079310C" w:rsidRDefault="00F83FE2" w:rsidP="00F83FE2">
          <w:pPr>
            <w:tabs>
              <w:tab w:val="left" w:pos="1170"/>
              <w:tab w:val="left" w:pos="3060"/>
            </w:tabs>
            <w:rPr>
              <w:sz w:val="56"/>
              <w:szCs w:val="72"/>
            </w:rPr>
          </w:pPr>
          <w:r>
            <w:rPr>
              <w:sz w:val="56"/>
              <w:szCs w:val="72"/>
            </w:rPr>
            <w:tab/>
          </w:r>
          <w:r w:rsidRPr="0079310C">
            <w:rPr>
              <w:sz w:val="56"/>
              <w:szCs w:val="72"/>
            </w:rPr>
            <w:t>Login:</w:t>
          </w:r>
          <w:r>
            <w:rPr>
              <w:sz w:val="56"/>
              <w:szCs w:val="72"/>
            </w:rPr>
            <w:tab/>
          </w:r>
          <w:r w:rsidRPr="0079310C">
            <w:rPr>
              <w:sz w:val="56"/>
              <w:szCs w:val="72"/>
            </w:rPr>
            <w:t>ffta.ualr.edu</w:t>
          </w:r>
        </w:p>
        <w:p w:rsidR="00F83FE2" w:rsidRPr="0079310C" w:rsidRDefault="00F83FE2" w:rsidP="00F83FE2">
          <w:pPr>
            <w:tabs>
              <w:tab w:val="left" w:pos="1170"/>
              <w:tab w:val="left" w:pos="3060"/>
            </w:tabs>
            <w:rPr>
              <w:sz w:val="56"/>
              <w:szCs w:val="72"/>
            </w:rPr>
          </w:pPr>
          <w:r>
            <w:rPr>
              <w:sz w:val="56"/>
              <w:szCs w:val="72"/>
            </w:rPr>
            <w:tab/>
          </w:r>
          <w:r w:rsidRPr="0079310C">
            <w:rPr>
              <w:sz w:val="56"/>
              <w:szCs w:val="72"/>
            </w:rPr>
            <w:t>Email:</w:t>
          </w:r>
          <w:r>
            <w:rPr>
              <w:sz w:val="56"/>
              <w:szCs w:val="72"/>
            </w:rPr>
            <w:tab/>
          </w:r>
          <w:r w:rsidRPr="0079310C">
            <w:rPr>
              <w:sz w:val="56"/>
              <w:szCs w:val="72"/>
            </w:rPr>
            <w:t>ffta@ualr.edu</w:t>
          </w:r>
        </w:p>
        <w:tbl>
          <w:tblPr>
            <w:tblpPr w:leftFromText="187" w:rightFromText="187" w:horzAnchor="margin" w:tblpXSpec="center" w:tblpYSpec="bottom"/>
            <w:tblW w:w="5000" w:type="pct"/>
            <w:tblLook w:val="04A0" w:firstRow="1" w:lastRow="0" w:firstColumn="1" w:lastColumn="0" w:noHBand="0" w:noVBand="1"/>
          </w:tblPr>
          <w:tblGrid>
            <w:gridCol w:w="4788"/>
            <w:gridCol w:w="4788"/>
          </w:tblGrid>
          <w:tr w:rsidR="00F83FE2" w:rsidRPr="00C76B76" w:rsidTr="00F36585">
            <w:tc>
              <w:tcPr>
                <w:tcW w:w="2500" w:type="pct"/>
              </w:tcPr>
              <w:p w:rsidR="00F83FE2" w:rsidRDefault="00F83FE2" w:rsidP="00F36585">
                <w:pPr>
                  <w:pStyle w:val="NoSpacing"/>
                </w:pPr>
                <w:r w:rsidRPr="00C76B76">
                  <w:rPr>
                    <w:noProof/>
                    <w:lang w:eastAsia="en-US"/>
                  </w:rPr>
                  <w:drawing>
                    <wp:inline distT="0" distB="0" distL="0" distR="0" wp14:anchorId="70CE71E7" wp14:editId="3AF4A5E0">
                      <wp:extent cx="1602769" cy="58835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Development_color.jpg"/>
                              <pic:cNvPicPr/>
                            </pic:nvPicPr>
                            <pic:blipFill>
                              <a:blip r:embed="rId10">
                                <a:extLst>
                                  <a:ext uri="{28A0092B-C50C-407E-A947-70E740481C1C}">
                                    <a14:useLocalDpi xmlns:a14="http://schemas.microsoft.com/office/drawing/2010/main" val="0"/>
                                  </a:ext>
                                </a:extLst>
                              </a:blip>
                              <a:stretch>
                                <a:fillRect/>
                              </a:stretch>
                            </pic:blipFill>
                            <pic:spPr>
                              <a:xfrm>
                                <a:off x="0" y="0"/>
                                <a:ext cx="1627325" cy="597372"/>
                              </a:xfrm>
                              <a:prstGeom prst="rect">
                                <a:avLst/>
                              </a:prstGeom>
                            </pic:spPr>
                          </pic:pic>
                        </a:graphicData>
                      </a:graphic>
                    </wp:inline>
                  </w:drawing>
                </w:r>
              </w:p>
            </w:tc>
            <w:tc>
              <w:tcPr>
                <w:tcW w:w="2500" w:type="pct"/>
              </w:tcPr>
              <w:p w:rsidR="00F83FE2" w:rsidRDefault="00F83FE2" w:rsidP="00F36585">
                <w:pPr>
                  <w:pStyle w:val="NoSpacing"/>
                  <w:jc w:val="right"/>
                </w:pPr>
                <w:r>
                  <w:t xml:space="preserve">Sarah </w:t>
                </w:r>
                <w:proofErr w:type="spellStart"/>
                <w:r>
                  <w:t>C.Travis</w:t>
                </w:r>
                <w:proofErr w:type="spellEnd"/>
              </w:p>
              <w:p w:rsidR="00F83FE2" w:rsidRDefault="00F83FE2" w:rsidP="00F36585">
                <w:pPr>
                  <w:pStyle w:val="NoSpacing"/>
                  <w:jc w:val="right"/>
                </w:pPr>
                <w:r w:rsidRPr="00C76B76">
                  <w:t xml:space="preserve">Revised: </w:t>
                </w:r>
                <w:r w:rsidR="004E1944">
                  <w:t>10</w:t>
                </w:r>
                <w:r w:rsidR="00661D48">
                  <w:t>/</w:t>
                </w:r>
                <w:r w:rsidR="004E1944">
                  <w:t>8</w:t>
                </w:r>
                <w:r w:rsidRPr="00C76B76">
                  <w:t>/2013</w:t>
                </w:r>
              </w:p>
              <w:p w:rsidR="00F83FE2" w:rsidRPr="00C76B76" w:rsidRDefault="00F83FE2" w:rsidP="00FA06B6">
                <w:pPr>
                  <w:pStyle w:val="NoSpacing"/>
                  <w:jc w:val="right"/>
                </w:pPr>
                <w:r>
                  <w:t xml:space="preserve">Original: </w:t>
                </w:r>
                <w:r w:rsidR="00FA06B6">
                  <w:t>6</w:t>
                </w:r>
                <w:r>
                  <w:t>/</w:t>
                </w:r>
                <w:r w:rsidR="00FA06B6">
                  <w:t>21</w:t>
                </w:r>
                <w:r>
                  <w:t>/2013</w:t>
                </w:r>
              </w:p>
            </w:tc>
          </w:tr>
        </w:tbl>
        <w:p w:rsidR="00F83FE2" w:rsidRPr="00564D18" w:rsidRDefault="00F83FE2" w:rsidP="00F83FE2">
          <w:pPr>
            <w:tabs>
              <w:tab w:val="left" w:pos="1170"/>
              <w:tab w:val="left" w:pos="3060"/>
            </w:tabs>
            <w:rPr>
              <w:sz w:val="56"/>
              <w:szCs w:val="72"/>
            </w:rPr>
          </w:pPr>
          <w:r>
            <w:rPr>
              <w:sz w:val="56"/>
              <w:szCs w:val="72"/>
            </w:rPr>
            <w:tab/>
          </w:r>
          <w:r w:rsidRPr="00564D18">
            <w:rPr>
              <w:sz w:val="56"/>
              <w:szCs w:val="72"/>
            </w:rPr>
            <w:t xml:space="preserve">Visit: </w:t>
          </w:r>
          <w:r>
            <w:rPr>
              <w:sz w:val="56"/>
              <w:szCs w:val="72"/>
            </w:rPr>
            <w:tab/>
          </w:r>
          <w:r w:rsidRPr="00564D18">
            <w:rPr>
              <w:sz w:val="56"/>
              <w:szCs w:val="72"/>
            </w:rPr>
            <w:t>ualr.edu/development/</w:t>
          </w:r>
          <w:proofErr w:type="spellStart"/>
          <w:r w:rsidRPr="00564D18">
            <w:rPr>
              <w:sz w:val="56"/>
              <w:szCs w:val="72"/>
            </w:rPr>
            <w:t>ffta</w:t>
          </w:r>
          <w:proofErr w:type="spellEnd"/>
        </w:p>
        <w:p w:rsidR="00C76B76" w:rsidRDefault="00C76B76">
          <w:r>
            <w:br w:type="page"/>
          </w:r>
        </w:p>
      </w:sdtContent>
    </w:sdt>
    <w:p w:rsidR="00212B85" w:rsidRDefault="00212B85">
      <w:pPr>
        <w:pStyle w:val="TOCHeading"/>
        <w:rPr>
          <w:rFonts w:asciiTheme="minorHAnsi" w:eastAsiaTheme="minorHAnsi" w:hAnsiTheme="minorHAnsi" w:cstheme="minorBidi"/>
          <w:b w:val="0"/>
          <w:bCs w:val="0"/>
          <w:color w:val="auto"/>
          <w:sz w:val="22"/>
          <w:szCs w:val="22"/>
          <w:lang w:eastAsia="en-US"/>
        </w:rPr>
      </w:pPr>
    </w:p>
    <w:p w:rsidR="00212B85" w:rsidRDefault="00212B85">
      <w:r>
        <w:rPr>
          <w:b/>
          <w:bCs/>
        </w:rPr>
        <w:br w:type="page"/>
      </w:r>
    </w:p>
    <w:sdt>
      <w:sdtPr>
        <w:rPr>
          <w:rFonts w:asciiTheme="minorHAnsi" w:eastAsiaTheme="minorHAnsi" w:hAnsiTheme="minorHAnsi" w:cstheme="minorBidi"/>
          <w:b w:val="0"/>
          <w:bCs w:val="0"/>
          <w:color w:val="auto"/>
          <w:sz w:val="22"/>
          <w:szCs w:val="22"/>
          <w:lang w:eastAsia="en-US"/>
        </w:rPr>
        <w:id w:val="-1185663760"/>
        <w:docPartObj>
          <w:docPartGallery w:val="Table of Contents"/>
          <w:docPartUnique/>
        </w:docPartObj>
      </w:sdtPr>
      <w:sdtEndPr>
        <w:rPr>
          <w:noProof/>
        </w:rPr>
      </w:sdtEndPr>
      <w:sdtContent>
        <w:p w:rsidR="009B32EA" w:rsidRPr="00C76B76" w:rsidRDefault="009B32EA">
          <w:pPr>
            <w:pStyle w:val="TOCHeading"/>
            <w:rPr>
              <w:rFonts w:asciiTheme="minorHAnsi" w:hAnsiTheme="minorHAnsi"/>
            </w:rPr>
          </w:pPr>
          <w:r w:rsidRPr="00C76B76">
            <w:rPr>
              <w:rFonts w:asciiTheme="minorHAnsi" w:hAnsiTheme="minorHAnsi"/>
            </w:rPr>
            <w:t>Contents</w:t>
          </w:r>
        </w:p>
        <w:p w:rsidR="0050267E" w:rsidRDefault="009B32EA">
          <w:pPr>
            <w:pStyle w:val="TOC1"/>
            <w:tabs>
              <w:tab w:val="right" w:leader="dot" w:pos="9350"/>
            </w:tabs>
            <w:rPr>
              <w:rFonts w:eastAsiaTheme="minorEastAsia"/>
              <w:noProof/>
            </w:rPr>
          </w:pPr>
          <w:r w:rsidRPr="00C76B76">
            <w:fldChar w:fldCharType="begin"/>
          </w:r>
          <w:r w:rsidRPr="00C76B76">
            <w:instrText xml:space="preserve"> TOC \o "1-3" \h \z \u </w:instrText>
          </w:r>
          <w:r w:rsidRPr="00C76B76">
            <w:fldChar w:fldCharType="separate"/>
          </w:r>
          <w:hyperlink w:anchor="_Toc356828934" w:history="1">
            <w:r w:rsidR="0050267E" w:rsidRPr="00863985">
              <w:rPr>
                <w:rStyle w:val="Hyperlink"/>
                <w:noProof/>
              </w:rPr>
              <w:t>What is FFTA?</w:t>
            </w:r>
            <w:r w:rsidR="0050267E">
              <w:rPr>
                <w:noProof/>
                <w:webHidden/>
              </w:rPr>
              <w:tab/>
            </w:r>
            <w:r w:rsidR="0050267E">
              <w:rPr>
                <w:noProof/>
                <w:webHidden/>
              </w:rPr>
              <w:fldChar w:fldCharType="begin"/>
            </w:r>
            <w:r w:rsidR="0050267E">
              <w:rPr>
                <w:noProof/>
                <w:webHidden/>
              </w:rPr>
              <w:instrText xml:space="preserve"> PAGEREF _Toc356828934 \h </w:instrText>
            </w:r>
            <w:r w:rsidR="0050267E">
              <w:rPr>
                <w:noProof/>
                <w:webHidden/>
              </w:rPr>
            </w:r>
            <w:r w:rsidR="0050267E">
              <w:rPr>
                <w:noProof/>
                <w:webHidden/>
              </w:rPr>
              <w:fldChar w:fldCharType="separate"/>
            </w:r>
            <w:r w:rsidR="0099419E">
              <w:rPr>
                <w:noProof/>
                <w:webHidden/>
              </w:rPr>
              <w:t>4</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35" w:history="1">
            <w:r w:rsidR="0050267E" w:rsidRPr="00863985">
              <w:rPr>
                <w:rStyle w:val="Hyperlink"/>
                <w:noProof/>
              </w:rPr>
              <w:t>Navigation</w:t>
            </w:r>
            <w:r w:rsidR="0050267E">
              <w:rPr>
                <w:noProof/>
                <w:webHidden/>
              </w:rPr>
              <w:tab/>
            </w:r>
            <w:r w:rsidR="0050267E">
              <w:rPr>
                <w:noProof/>
                <w:webHidden/>
              </w:rPr>
              <w:fldChar w:fldCharType="begin"/>
            </w:r>
            <w:r w:rsidR="0050267E">
              <w:rPr>
                <w:noProof/>
                <w:webHidden/>
              </w:rPr>
              <w:instrText xml:space="preserve"> PAGEREF _Toc356828935 \h </w:instrText>
            </w:r>
            <w:r w:rsidR="0050267E">
              <w:rPr>
                <w:noProof/>
                <w:webHidden/>
              </w:rPr>
            </w:r>
            <w:r w:rsidR="0050267E">
              <w:rPr>
                <w:noProof/>
                <w:webHidden/>
              </w:rPr>
              <w:fldChar w:fldCharType="separate"/>
            </w:r>
            <w:r w:rsidR="0099419E">
              <w:rPr>
                <w:noProof/>
                <w:webHidden/>
              </w:rPr>
              <w:t>4</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36" w:history="1">
            <w:r w:rsidR="0050267E" w:rsidRPr="00863985">
              <w:rPr>
                <w:rStyle w:val="Hyperlink"/>
                <w:noProof/>
              </w:rPr>
              <w:t>Login and Logout</w:t>
            </w:r>
            <w:r w:rsidR="0050267E">
              <w:rPr>
                <w:noProof/>
                <w:webHidden/>
              </w:rPr>
              <w:tab/>
            </w:r>
            <w:r w:rsidR="0050267E">
              <w:rPr>
                <w:noProof/>
                <w:webHidden/>
              </w:rPr>
              <w:fldChar w:fldCharType="begin"/>
            </w:r>
            <w:r w:rsidR="0050267E">
              <w:rPr>
                <w:noProof/>
                <w:webHidden/>
              </w:rPr>
              <w:instrText xml:space="preserve"> PAGEREF _Toc356828936 \h </w:instrText>
            </w:r>
            <w:r w:rsidR="0050267E">
              <w:rPr>
                <w:noProof/>
                <w:webHidden/>
              </w:rPr>
            </w:r>
            <w:r w:rsidR="0050267E">
              <w:rPr>
                <w:noProof/>
                <w:webHidden/>
              </w:rPr>
              <w:fldChar w:fldCharType="separate"/>
            </w:r>
            <w:r w:rsidR="0099419E">
              <w:rPr>
                <w:noProof/>
                <w:webHidden/>
              </w:rPr>
              <w:t>4</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37" w:history="1">
            <w:r w:rsidR="0050267E" w:rsidRPr="00863985">
              <w:rPr>
                <w:rStyle w:val="Hyperlink"/>
                <w:noProof/>
              </w:rPr>
              <w:t>User Profile</w:t>
            </w:r>
            <w:r w:rsidR="0050267E">
              <w:rPr>
                <w:noProof/>
                <w:webHidden/>
              </w:rPr>
              <w:tab/>
            </w:r>
            <w:r w:rsidR="0050267E">
              <w:rPr>
                <w:noProof/>
                <w:webHidden/>
              </w:rPr>
              <w:fldChar w:fldCharType="begin"/>
            </w:r>
            <w:r w:rsidR="0050267E">
              <w:rPr>
                <w:noProof/>
                <w:webHidden/>
              </w:rPr>
              <w:instrText xml:space="preserve"> PAGEREF _Toc356828937 \h </w:instrText>
            </w:r>
            <w:r w:rsidR="0050267E">
              <w:rPr>
                <w:noProof/>
                <w:webHidden/>
              </w:rPr>
            </w:r>
            <w:r w:rsidR="0050267E">
              <w:rPr>
                <w:noProof/>
                <w:webHidden/>
              </w:rPr>
              <w:fldChar w:fldCharType="separate"/>
            </w:r>
            <w:r w:rsidR="0099419E">
              <w:rPr>
                <w:noProof/>
                <w:webHidden/>
              </w:rPr>
              <w:t>4</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38" w:history="1">
            <w:r w:rsidR="0050267E" w:rsidRPr="00863985">
              <w:rPr>
                <w:rStyle w:val="Hyperlink"/>
                <w:noProof/>
              </w:rPr>
              <w:t>Vacation Leave</w:t>
            </w:r>
            <w:r w:rsidR="0050267E">
              <w:rPr>
                <w:noProof/>
                <w:webHidden/>
              </w:rPr>
              <w:tab/>
            </w:r>
            <w:r w:rsidR="0050267E">
              <w:rPr>
                <w:noProof/>
                <w:webHidden/>
              </w:rPr>
              <w:fldChar w:fldCharType="begin"/>
            </w:r>
            <w:r w:rsidR="0050267E">
              <w:rPr>
                <w:noProof/>
                <w:webHidden/>
              </w:rPr>
              <w:instrText xml:space="preserve"> PAGEREF _Toc356828938 \h </w:instrText>
            </w:r>
            <w:r w:rsidR="0050267E">
              <w:rPr>
                <w:noProof/>
                <w:webHidden/>
              </w:rPr>
            </w:r>
            <w:r w:rsidR="0050267E">
              <w:rPr>
                <w:noProof/>
                <w:webHidden/>
              </w:rPr>
              <w:fldChar w:fldCharType="separate"/>
            </w:r>
            <w:r w:rsidR="0099419E">
              <w:rPr>
                <w:noProof/>
                <w:webHidden/>
              </w:rPr>
              <w:t>4</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39" w:history="1">
            <w:r w:rsidR="0050267E" w:rsidRPr="00863985">
              <w:rPr>
                <w:rStyle w:val="Hyperlink"/>
                <w:noProof/>
              </w:rPr>
              <w:t>Email Notifications</w:t>
            </w:r>
            <w:r w:rsidR="0050267E">
              <w:rPr>
                <w:noProof/>
                <w:webHidden/>
              </w:rPr>
              <w:tab/>
            </w:r>
            <w:r w:rsidR="0050267E">
              <w:rPr>
                <w:noProof/>
                <w:webHidden/>
              </w:rPr>
              <w:fldChar w:fldCharType="begin"/>
            </w:r>
            <w:r w:rsidR="0050267E">
              <w:rPr>
                <w:noProof/>
                <w:webHidden/>
              </w:rPr>
              <w:instrText xml:space="preserve"> PAGEREF _Toc356828939 \h </w:instrText>
            </w:r>
            <w:r w:rsidR="0050267E">
              <w:rPr>
                <w:noProof/>
                <w:webHidden/>
              </w:rPr>
            </w:r>
            <w:r w:rsidR="0050267E">
              <w:rPr>
                <w:noProof/>
                <w:webHidden/>
              </w:rPr>
              <w:fldChar w:fldCharType="separate"/>
            </w:r>
            <w:r w:rsidR="0099419E">
              <w:rPr>
                <w:noProof/>
                <w:webHidden/>
              </w:rPr>
              <w:t>5</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40" w:history="1">
            <w:r w:rsidR="0050267E" w:rsidRPr="00863985">
              <w:rPr>
                <w:rStyle w:val="Hyperlink"/>
                <w:noProof/>
              </w:rPr>
              <w:t>View Accounts</w:t>
            </w:r>
            <w:r w:rsidR="0050267E">
              <w:rPr>
                <w:noProof/>
                <w:webHidden/>
              </w:rPr>
              <w:tab/>
            </w:r>
            <w:r w:rsidR="0050267E">
              <w:rPr>
                <w:noProof/>
                <w:webHidden/>
              </w:rPr>
              <w:fldChar w:fldCharType="begin"/>
            </w:r>
            <w:r w:rsidR="0050267E">
              <w:rPr>
                <w:noProof/>
                <w:webHidden/>
              </w:rPr>
              <w:instrText xml:space="preserve"> PAGEREF _Toc356828940 \h </w:instrText>
            </w:r>
            <w:r w:rsidR="0050267E">
              <w:rPr>
                <w:noProof/>
                <w:webHidden/>
              </w:rPr>
            </w:r>
            <w:r w:rsidR="0050267E">
              <w:rPr>
                <w:noProof/>
                <w:webHidden/>
              </w:rPr>
              <w:fldChar w:fldCharType="separate"/>
            </w:r>
            <w:r w:rsidR="0099419E">
              <w:rPr>
                <w:noProof/>
                <w:webHidden/>
              </w:rPr>
              <w:t>5</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41" w:history="1">
            <w:r w:rsidR="0050267E" w:rsidRPr="00863985">
              <w:rPr>
                <w:rStyle w:val="Hyperlink"/>
                <w:noProof/>
              </w:rPr>
              <w:t>View Account Details</w:t>
            </w:r>
            <w:r w:rsidR="0050267E">
              <w:rPr>
                <w:noProof/>
                <w:webHidden/>
              </w:rPr>
              <w:tab/>
            </w:r>
            <w:r w:rsidR="0050267E">
              <w:rPr>
                <w:noProof/>
                <w:webHidden/>
              </w:rPr>
              <w:fldChar w:fldCharType="begin"/>
            </w:r>
            <w:r w:rsidR="0050267E">
              <w:rPr>
                <w:noProof/>
                <w:webHidden/>
              </w:rPr>
              <w:instrText xml:space="preserve"> PAGEREF _Toc356828941 \h </w:instrText>
            </w:r>
            <w:r w:rsidR="0050267E">
              <w:rPr>
                <w:noProof/>
                <w:webHidden/>
              </w:rPr>
            </w:r>
            <w:r w:rsidR="0050267E">
              <w:rPr>
                <w:noProof/>
                <w:webHidden/>
              </w:rPr>
              <w:fldChar w:fldCharType="separate"/>
            </w:r>
            <w:r w:rsidR="0099419E">
              <w:rPr>
                <w:noProof/>
                <w:webHidden/>
              </w:rPr>
              <w:t>6</w:t>
            </w:r>
            <w:r w:rsidR="0050267E">
              <w:rPr>
                <w:noProof/>
                <w:webHidden/>
              </w:rPr>
              <w:fldChar w:fldCharType="end"/>
            </w:r>
          </w:hyperlink>
        </w:p>
        <w:p w:rsidR="0050267E" w:rsidRDefault="004E1944">
          <w:pPr>
            <w:pStyle w:val="TOC3"/>
            <w:tabs>
              <w:tab w:val="right" w:leader="dot" w:pos="9350"/>
            </w:tabs>
            <w:rPr>
              <w:rFonts w:eastAsiaTheme="minorEastAsia"/>
              <w:noProof/>
            </w:rPr>
          </w:pPr>
          <w:hyperlink w:anchor="_Toc356828942" w:history="1">
            <w:r w:rsidR="0050267E" w:rsidRPr="00863985">
              <w:rPr>
                <w:rStyle w:val="Hyperlink"/>
                <w:noProof/>
              </w:rPr>
              <w:t>Uploaded Documents</w:t>
            </w:r>
            <w:r w:rsidR="0050267E">
              <w:rPr>
                <w:noProof/>
                <w:webHidden/>
              </w:rPr>
              <w:tab/>
            </w:r>
            <w:r w:rsidR="0050267E">
              <w:rPr>
                <w:noProof/>
                <w:webHidden/>
              </w:rPr>
              <w:fldChar w:fldCharType="begin"/>
            </w:r>
            <w:r w:rsidR="0050267E">
              <w:rPr>
                <w:noProof/>
                <w:webHidden/>
              </w:rPr>
              <w:instrText xml:space="preserve"> PAGEREF _Toc356828942 \h </w:instrText>
            </w:r>
            <w:r w:rsidR="0050267E">
              <w:rPr>
                <w:noProof/>
                <w:webHidden/>
              </w:rPr>
            </w:r>
            <w:r w:rsidR="0050267E">
              <w:rPr>
                <w:noProof/>
                <w:webHidden/>
              </w:rPr>
              <w:fldChar w:fldCharType="separate"/>
            </w:r>
            <w:r w:rsidR="0099419E">
              <w:rPr>
                <w:b/>
                <w:bCs/>
                <w:noProof/>
                <w:webHidden/>
              </w:rPr>
              <w:t>Error! Bookmark not defined.</w:t>
            </w:r>
            <w:r w:rsidR="0050267E">
              <w:rPr>
                <w:noProof/>
                <w:webHidden/>
              </w:rPr>
              <w:fldChar w:fldCharType="end"/>
            </w:r>
          </w:hyperlink>
        </w:p>
        <w:p w:rsidR="0050267E" w:rsidRDefault="004E1944">
          <w:pPr>
            <w:pStyle w:val="TOC3"/>
            <w:tabs>
              <w:tab w:val="right" w:leader="dot" w:pos="9350"/>
            </w:tabs>
            <w:rPr>
              <w:rFonts w:eastAsiaTheme="minorEastAsia"/>
              <w:noProof/>
            </w:rPr>
          </w:pPr>
          <w:hyperlink w:anchor="_Toc356828943" w:history="1">
            <w:r w:rsidR="0050267E" w:rsidRPr="00863985">
              <w:rPr>
                <w:rStyle w:val="Hyperlink"/>
                <w:noProof/>
              </w:rPr>
              <w:t>Show PAR Documents</w:t>
            </w:r>
            <w:r w:rsidR="0050267E">
              <w:rPr>
                <w:noProof/>
                <w:webHidden/>
              </w:rPr>
              <w:tab/>
            </w:r>
            <w:r w:rsidR="0050267E">
              <w:rPr>
                <w:noProof/>
                <w:webHidden/>
              </w:rPr>
              <w:fldChar w:fldCharType="begin"/>
            </w:r>
            <w:r w:rsidR="0050267E">
              <w:rPr>
                <w:noProof/>
                <w:webHidden/>
              </w:rPr>
              <w:instrText xml:space="preserve"> PAGEREF _Toc356828943 \h </w:instrText>
            </w:r>
            <w:r w:rsidR="0050267E">
              <w:rPr>
                <w:noProof/>
                <w:webHidden/>
              </w:rPr>
            </w:r>
            <w:r w:rsidR="0050267E">
              <w:rPr>
                <w:noProof/>
                <w:webHidden/>
              </w:rPr>
              <w:fldChar w:fldCharType="separate"/>
            </w:r>
            <w:r w:rsidR="0099419E">
              <w:rPr>
                <w:b/>
                <w:bCs/>
                <w:noProof/>
                <w:webHidden/>
              </w:rPr>
              <w:t>Error! Bookmark not defined.</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44" w:history="1">
            <w:r w:rsidR="0050267E" w:rsidRPr="00863985">
              <w:rPr>
                <w:rStyle w:val="Hyperlink"/>
                <w:noProof/>
              </w:rPr>
              <w:t>Account Actions</w:t>
            </w:r>
            <w:r w:rsidR="0050267E">
              <w:rPr>
                <w:noProof/>
                <w:webHidden/>
              </w:rPr>
              <w:tab/>
            </w:r>
            <w:r w:rsidR="0050267E">
              <w:rPr>
                <w:noProof/>
                <w:webHidden/>
              </w:rPr>
              <w:fldChar w:fldCharType="begin"/>
            </w:r>
            <w:r w:rsidR="0050267E">
              <w:rPr>
                <w:noProof/>
                <w:webHidden/>
              </w:rPr>
              <w:instrText xml:space="preserve"> PAGEREF _Toc356828944 \h </w:instrText>
            </w:r>
            <w:r w:rsidR="0050267E">
              <w:rPr>
                <w:noProof/>
                <w:webHidden/>
              </w:rPr>
            </w:r>
            <w:r w:rsidR="0050267E">
              <w:rPr>
                <w:noProof/>
                <w:webHidden/>
              </w:rPr>
              <w:fldChar w:fldCharType="separate"/>
            </w:r>
            <w:r w:rsidR="0099419E">
              <w:rPr>
                <w:noProof/>
                <w:webHidden/>
              </w:rPr>
              <w:t>7</w:t>
            </w:r>
            <w:r w:rsidR="0050267E">
              <w:rPr>
                <w:noProof/>
                <w:webHidden/>
              </w:rPr>
              <w:fldChar w:fldCharType="end"/>
            </w:r>
          </w:hyperlink>
        </w:p>
        <w:p w:rsidR="0050267E" w:rsidRDefault="004E1944">
          <w:pPr>
            <w:pStyle w:val="TOC3"/>
            <w:tabs>
              <w:tab w:val="right" w:leader="dot" w:pos="9350"/>
            </w:tabs>
            <w:rPr>
              <w:rFonts w:eastAsiaTheme="minorEastAsia"/>
              <w:noProof/>
            </w:rPr>
          </w:pPr>
          <w:hyperlink w:anchor="_Toc356828945" w:history="1">
            <w:r w:rsidR="0050267E" w:rsidRPr="00863985">
              <w:rPr>
                <w:rStyle w:val="Hyperlink"/>
                <w:noProof/>
              </w:rPr>
              <w:t>Payment Request Form</w:t>
            </w:r>
            <w:r w:rsidR="0050267E">
              <w:rPr>
                <w:noProof/>
                <w:webHidden/>
              </w:rPr>
              <w:tab/>
            </w:r>
            <w:r w:rsidR="0050267E">
              <w:rPr>
                <w:noProof/>
                <w:webHidden/>
              </w:rPr>
              <w:fldChar w:fldCharType="begin"/>
            </w:r>
            <w:r w:rsidR="0050267E">
              <w:rPr>
                <w:noProof/>
                <w:webHidden/>
              </w:rPr>
              <w:instrText xml:space="preserve"> PAGEREF _Toc356828945 \h </w:instrText>
            </w:r>
            <w:r w:rsidR="0050267E">
              <w:rPr>
                <w:noProof/>
                <w:webHidden/>
              </w:rPr>
            </w:r>
            <w:r w:rsidR="0050267E">
              <w:rPr>
                <w:noProof/>
                <w:webHidden/>
              </w:rPr>
              <w:fldChar w:fldCharType="separate"/>
            </w:r>
            <w:r w:rsidR="0099419E">
              <w:rPr>
                <w:noProof/>
                <w:webHidden/>
              </w:rPr>
              <w:t>7</w:t>
            </w:r>
            <w:r w:rsidR="0050267E">
              <w:rPr>
                <w:noProof/>
                <w:webHidden/>
              </w:rPr>
              <w:fldChar w:fldCharType="end"/>
            </w:r>
          </w:hyperlink>
        </w:p>
        <w:p w:rsidR="0050267E" w:rsidRDefault="004E1944">
          <w:pPr>
            <w:pStyle w:val="TOC3"/>
            <w:tabs>
              <w:tab w:val="right" w:leader="dot" w:pos="9350"/>
            </w:tabs>
            <w:rPr>
              <w:rFonts w:eastAsiaTheme="minorEastAsia"/>
              <w:noProof/>
            </w:rPr>
          </w:pPr>
          <w:hyperlink w:anchor="_Toc356828946" w:history="1">
            <w:r w:rsidR="0050267E" w:rsidRPr="00863985">
              <w:rPr>
                <w:rStyle w:val="Hyperlink"/>
                <w:noProof/>
              </w:rPr>
              <w:t>Change Authorized Account Signer</w:t>
            </w:r>
            <w:r w:rsidR="0050267E">
              <w:rPr>
                <w:noProof/>
                <w:webHidden/>
              </w:rPr>
              <w:tab/>
            </w:r>
            <w:r w:rsidR="0050267E">
              <w:rPr>
                <w:noProof/>
                <w:webHidden/>
              </w:rPr>
              <w:fldChar w:fldCharType="begin"/>
            </w:r>
            <w:r w:rsidR="0050267E">
              <w:rPr>
                <w:noProof/>
                <w:webHidden/>
              </w:rPr>
              <w:instrText xml:space="preserve"> PAGEREF _Toc356828946 \h </w:instrText>
            </w:r>
            <w:r w:rsidR="0050267E">
              <w:rPr>
                <w:noProof/>
                <w:webHidden/>
              </w:rPr>
            </w:r>
            <w:r w:rsidR="0050267E">
              <w:rPr>
                <w:noProof/>
                <w:webHidden/>
              </w:rPr>
              <w:fldChar w:fldCharType="separate"/>
            </w:r>
            <w:r w:rsidR="0099419E">
              <w:rPr>
                <w:noProof/>
                <w:webHidden/>
              </w:rPr>
              <w:t>7</w:t>
            </w:r>
            <w:r w:rsidR="0050267E">
              <w:rPr>
                <w:noProof/>
                <w:webHidden/>
              </w:rPr>
              <w:fldChar w:fldCharType="end"/>
            </w:r>
          </w:hyperlink>
        </w:p>
        <w:p w:rsidR="0050267E" w:rsidRDefault="004E1944">
          <w:pPr>
            <w:pStyle w:val="TOC3"/>
            <w:tabs>
              <w:tab w:val="right" w:leader="dot" w:pos="9350"/>
            </w:tabs>
            <w:rPr>
              <w:rFonts w:eastAsiaTheme="minorEastAsia"/>
              <w:noProof/>
            </w:rPr>
          </w:pPr>
          <w:hyperlink w:anchor="_Toc356828947" w:history="1">
            <w:r w:rsidR="0050267E" w:rsidRPr="00863985">
              <w:rPr>
                <w:rStyle w:val="Hyperlink"/>
                <w:noProof/>
              </w:rPr>
              <w:t>Change Account Name</w:t>
            </w:r>
            <w:r w:rsidR="0050267E">
              <w:rPr>
                <w:noProof/>
                <w:webHidden/>
              </w:rPr>
              <w:tab/>
            </w:r>
            <w:r w:rsidR="0050267E">
              <w:rPr>
                <w:noProof/>
                <w:webHidden/>
              </w:rPr>
              <w:fldChar w:fldCharType="begin"/>
            </w:r>
            <w:r w:rsidR="0050267E">
              <w:rPr>
                <w:noProof/>
                <w:webHidden/>
              </w:rPr>
              <w:instrText xml:space="preserve"> PAGEREF _Toc356828947 \h </w:instrText>
            </w:r>
            <w:r w:rsidR="0050267E">
              <w:rPr>
                <w:noProof/>
                <w:webHidden/>
              </w:rPr>
            </w:r>
            <w:r w:rsidR="0050267E">
              <w:rPr>
                <w:noProof/>
                <w:webHidden/>
              </w:rPr>
              <w:fldChar w:fldCharType="separate"/>
            </w:r>
            <w:r w:rsidR="0099419E">
              <w:rPr>
                <w:noProof/>
                <w:webHidden/>
              </w:rPr>
              <w:t>7</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48" w:history="1">
            <w:r w:rsidR="0050267E" w:rsidRPr="00863985">
              <w:rPr>
                <w:rStyle w:val="Hyperlink"/>
                <w:noProof/>
              </w:rPr>
              <w:t>Create a Payment Authorization Request (PAR)</w:t>
            </w:r>
            <w:r w:rsidR="0050267E">
              <w:rPr>
                <w:noProof/>
                <w:webHidden/>
              </w:rPr>
              <w:tab/>
            </w:r>
            <w:r w:rsidR="0050267E">
              <w:rPr>
                <w:noProof/>
                <w:webHidden/>
              </w:rPr>
              <w:fldChar w:fldCharType="begin"/>
            </w:r>
            <w:r w:rsidR="0050267E">
              <w:rPr>
                <w:noProof/>
                <w:webHidden/>
              </w:rPr>
              <w:instrText xml:space="preserve"> PAGEREF _Toc356828948 \h </w:instrText>
            </w:r>
            <w:r w:rsidR="0050267E">
              <w:rPr>
                <w:noProof/>
                <w:webHidden/>
              </w:rPr>
            </w:r>
            <w:r w:rsidR="0050267E">
              <w:rPr>
                <w:noProof/>
                <w:webHidden/>
              </w:rPr>
              <w:fldChar w:fldCharType="separate"/>
            </w:r>
            <w:r w:rsidR="0099419E">
              <w:rPr>
                <w:noProof/>
                <w:webHidden/>
              </w:rPr>
              <w:t>8</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49" w:history="1">
            <w:r w:rsidR="0050267E" w:rsidRPr="00863985">
              <w:rPr>
                <w:rStyle w:val="Hyperlink"/>
                <w:noProof/>
              </w:rPr>
              <w:t>Add Vendor</w:t>
            </w:r>
            <w:r w:rsidR="0050267E">
              <w:rPr>
                <w:noProof/>
                <w:webHidden/>
              </w:rPr>
              <w:tab/>
            </w:r>
            <w:r w:rsidR="0050267E">
              <w:rPr>
                <w:noProof/>
                <w:webHidden/>
              </w:rPr>
              <w:fldChar w:fldCharType="begin"/>
            </w:r>
            <w:r w:rsidR="0050267E">
              <w:rPr>
                <w:noProof/>
                <w:webHidden/>
              </w:rPr>
              <w:instrText xml:space="preserve"> PAGEREF _Toc356828949 \h </w:instrText>
            </w:r>
            <w:r w:rsidR="0050267E">
              <w:rPr>
                <w:noProof/>
                <w:webHidden/>
              </w:rPr>
            </w:r>
            <w:r w:rsidR="0050267E">
              <w:rPr>
                <w:noProof/>
                <w:webHidden/>
              </w:rPr>
              <w:fldChar w:fldCharType="separate"/>
            </w:r>
            <w:r w:rsidR="0099419E">
              <w:rPr>
                <w:noProof/>
                <w:webHidden/>
              </w:rPr>
              <w:t>8</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50" w:history="1">
            <w:r w:rsidR="0050267E" w:rsidRPr="00863985">
              <w:rPr>
                <w:rStyle w:val="Hyperlink"/>
                <w:noProof/>
              </w:rPr>
              <w:t>Request New Vendor</w:t>
            </w:r>
            <w:r w:rsidR="0050267E">
              <w:rPr>
                <w:noProof/>
                <w:webHidden/>
              </w:rPr>
              <w:tab/>
            </w:r>
            <w:r w:rsidR="0050267E">
              <w:rPr>
                <w:noProof/>
                <w:webHidden/>
              </w:rPr>
              <w:fldChar w:fldCharType="begin"/>
            </w:r>
            <w:r w:rsidR="0050267E">
              <w:rPr>
                <w:noProof/>
                <w:webHidden/>
              </w:rPr>
              <w:instrText xml:space="preserve"> PAGEREF _Toc356828950 \h </w:instrText>
            </w:r>
            <w:r w:rsidR="0050267E">
              <w:rPr>
                <w:noProof/>
                <w:webHidden/>
              </w:rPr>
            </w:r>
            <w:r w:rsidR="0050267E">
              <w:rPr>
                <w:noProof/>
                <w:webHidden/>
              </w:rPr>
              <w:fldChar w:fldCharType="separate"/>
            </w:r>
            <w:r w:rsidR="0099419E">
              <w:rPr>
                <w:noProof/>
                <w:webHidden/>
              </w:rPr>
              <w:t>8</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51" w:history="1">
            <w:r w:rsidR="0050267E" w:rsidRPr="00863985">
              <w:rPr>
                <w:rStyle w:val="Hyperlink"/>
                <w:noProof/>
              </w:rPr>
              <w:t>Check Memo</w:t>
            </w:r>
            <w:r w:rsidR="0050267E">
              <w:rPr>
                <w:noProof/>
                <w:webHidden/>
              </w:rPr>
              <w:tab/>
            </w:r>
            <w:r w:rsidR="0050267E">
              <w:rPr>
                <w:noProof/>
                <w:webHidden/>
              </w:rPr>
              <w:fldChar w:fldCharType="begin"/>
            </w:r>
            <w:r w:rsidR="0050267E">
              <w:rPr>
                <w:noProof/>
                <w:webHidden/>
              </w:rPr>
              <w:instrText xml:space="preserve"> PAGEREF _Toc356828951 \h </w:instrText>
            </w:r>
            <w:r w:rsidR="0050267E">
              <w:rPr>
                <w:noProof/>
                <w:webHidden/>
              </w:rPr>
            </w:r>
            <w:r w:rsidR="0050267E">
              <w:rPr>
                <w:noProof/>
                <w:webHidden/>
              </w:rPr>
              <w:fldChar w:fldCharType="separate"/>
            </w:r>
            <w:r w:rsidR="0099419E">
              <w:rPr>
                <w:noProof/>
                <w:webHidden/>
              </w:rPr>
              <w:t>9</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52" w:history="1">
            <w:r w:rsidR="0050267E" w:rsidRPr="00863985">
              <w:rPr>
                <w:rStyle w:val="Hyperlink"/>
                <w:noProof/>
              </w:rPr>
              <w:t>Special Handling</w:t>
            </w:r>
            <w:r w:rsidR="0050267E">
              <w:rPr>
                <w:noProof/>
                <w:webHidden/>
              </w:rPr>
              <w:tab/>
            </w:r>
            <w:r w:rsidR="0050267E">
              <w:rPr>
                <w:noProof/>
                <w:webHidden/>
              </w:rPr>
              <w:fldChar w:fldCharType="begin"/>
            </w:r>
            <w:r w:rsidR="0050267E">
              <w:rPr>
                <w:noProof/>
                <w:webHidden/>
              </w:rPr>
              <w:instrText xml:space="preserve"> PAGEREF _Toc356828952 \h </w:instrText>
            </w:r>
            <w:r w:rsidR="0050267E">
              <w:rPr>
                <w:noProof/>
                <w:webHidden/>
              </w:rPr>
            </w:r>
            <w:r w:rsidR="0050267E">
              <w:rPr>
                <w:noProof/>
                <w:webHidden/>
              </w:rPr>
              <w:fldChar w:fldCharType="separate"/>
            </w:r>
            <w:r w:rsidR="0099419E">
              <w:rPr>
                <w:noProof/>
                <w:webHidden/>
              </w:rPr>
              <w:t>9</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53" w:history="1">
            <w:r w:rsidR="0050267E" w:rsidRPr="00863985">
              <w:rPr>
                <w:rStyle w:val="Hyperlink"/>
                <w:noProof/>
              </w:rPr>
              <w:t>Taxable Payments</w:t>
            </w:r>
            <w:r w:rsidR="0050267E">
              <w:rPr>
                <w:noProof/>
                <w:webHidden/>
              </w:rPr>
              <w:tab/>
            </w:r>
            <w:r w:rsidR="0050267E">
              <w:rPr>
                <w:noProof/>
                <w:webHidden/>
              </w:rPr>
              <w:fldChar w:fldCharType="begin"/>
            </w:r>
            <w:r w:rsidR="0050267E">
              <w:rPr>
                <w:noProof/>
                <w:webHidden/>
              </w:rPr>
              <w:instrText xml:space="preserve"> PAGEREF _Toc356828953 \h </w:instrText>
            </w:r>
            <w:r w:rsidR="0050267E">
              <w:rPr>
                <w:noProof/>
                <w:webHidden/>
              </w:rPr>
            </w:r>
            <w:r w:rsidR="0050267E">
              <w:rPr>
                <w:noProof/>
                <w:webHidden/>
              </w:rPr>
              <w:fldChar w:fldCharType="separate"/>
            </w:r>
            <w:r w:rsidR="0099419E">
              <w:rPr>
                <w:noProof/>
                <w:webHidden/>
              </w:rPr>
              <w:t>9</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54" w:history="1">
            <w:r w:rsidR="0050267E" w:rsidRPr="00863985">
              <w:rPr>
                <w:rStyle w:val="Hyperlink"/>
                <w:noProof/>
              </w:rPr>
              <w:t>Charge Information</w:t>
            </w:r>
            <w:r w:rsidR="0050267E">
              <w:rPr>
                <w:noProof/>
                <w:webHidden/>
              </w:rPr>
              <w:tab/>
            </w:r>
            <w:r w:rsidR="0050267E">
              <w:rPr>
                <w:noProof/>
                <w:webHidden/>
              </w:rPr>
              <w:fldChar w:fldCharType="begin"/>
            </w:r>
            <w:r w:rsidR="0050267E">
              <w:rPr>
                <w:noProof/>
                <w:webHidden/>
              </w:rPr>
              <w:instrText xml:space="preserve"> PAGEREF _Toc356828954 \h </w:instrText>
            </w:r>
            <w:r w:rsidR="0050267E">
              <w:rPr>
                <w:noProof/>
                <w:webHidden/>
              </w:rPr>
            </w:r>
            <w:r w:rsidR="0050267E">
              <w:rPr>
                <w:noProof/>
                <w:webHidden/>
              </w:rPr>
              <w:fldChar w:fldCharType="separate"/>
            </w:r>
            <w:r w:rsidR="0099419E">
              <w:rPr>
                <w:noProof/>
                <w:webHidden/>
              </w:rPr>
              <w:t>9</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55" w:history="1">
            <w:r w:rsidR="0050267E" w:rsidRPr="00863985">
              <w:rPr>
                <w:rStyle w:val="Hyperlink"/>
                <w:noProof/>
              </w:rPr>
              <w:t>Upload Backup Documentation</w:t>
            </w:r>
            <w:r w:rsidR="0050267E">
              <w:rPr>
                <w:noProof/>
                <w:webHidden/>
              </w:rPr>
              <w:tab/>
            </w:r>
            <w:r w:rsidR="0050267E">
              <w:rPr>
                <w:noProof/>
                <w:webHidden/>
              </w:rPr>
              <w:fldChar w:fldCharType="begin"/>
            </w:r>
            <w:r w:rsidR="0050267E">
              <w:rPr>
                <w:noProof/>
                <w:webHidden/>
              </w:rPr>
              <w:instrText xml:space="preserve"> PAGEREF _Toc356828955 \h </w:instrText>
            </w:r>
            <w:r w:rsidR="0050267E">
              <w:rPr>
                <w:noProof/>
                <w:webHidden/>
              </w:rPr>
            </w:r>
            <w:r w:rsidR="0050267E">
              <w:rPr>
                <w:noProof/>
                <w:webHidden/>
              </w:rPr>
              <w:fldChar w:fldCharType="separate"/>
            </w:r>
            <w:r w:rsidR="0099419E">
              <w:rPr>
                <w:noProof/>
                <w:webHidden/>
              </w:rPr>
              <w:t>9</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56" w:history="1">
            <w:r w:rsidR="0050267E" w:rsidRPr="00863985">
              <w:rPr>
                <w:rStyle w:val="Hyperlink"/>
                <w:noProof/>
              </w:rPr>
              <w:t>Save and Submit PAR for Approval</w:t>
            </w:r>
            <w:r w:rsidR="0050267E">
              <w:rPr>
                <w:noProof/>
                <w:webHidden/>
              </w:rPr>
              <w:tab/>
            </w:r>
            <w:r w:rsidR="0050267E">
              <w:rPr>
                <w:noProof/>
                <w:webHidden/>
              </w:rPr>
              <w:fldChar w:fldCharType="begin"/>
            </w:r>
            <w:r w:rsidR="0050267E">
              <w:rPr>
                <w:noProof/>
                <w:webHidden/>
              </w:rPr>
              <w:instrText xml:space="preserve"> PAGEREF _Toc356828956 \h </w:instrText>
            </w:r>
            <w:r w:rsidR="0050267E">
              <w:rPr>
                <w:noProof/>
                <w:webHidden/>
              </w:rPr>
            </w:r>
            <w:r w:rsidR="0050267E">
              <w:rPr>
                <w:noProof/>
                <w:webHidden/>
              </w:rPr>
              <w:fldChar w:fldCharType="separate"/>
            </w:r>
            <w:r w:rsidR="0099419E">
              <w:rPr>
                <w:noProof/>
                <w:webHidden/>
              </w:rPr>
              <w:t>10</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57" w:history="1">
            <w:r w:rsidR="0050267E" w:rsidRPr="00863985">
              <w:rPr>
                <w:rStyle w:val="Hyperlink"/>
                <w:noProof/>
              </w:rPr>
              <w:t>View PARs</w:t>
            </w:r>
            <w:r w:rsidR="0050267E">
              <w:rPr>
                <w:noProof/>
                <w:webHidden/>
              </w:rPr>
              <w:tab/>
            </w:r>
            <w:r w:rsidR="0050267E">
              <w:rPr>
                <w:noProof/>
                <w:webHidden/>
              </w:rPr>
              <w:fldChar w:fldCharType="begin"/>
            </w:r>
            <w:r w:rsidR="0050267E">
              <w:rPr>
                <w:noProof/>
                <w:webHidden/>
              </w:rPr>
              <w:instrText xml:space="preserve"> PAGEREF _Toc356828957 \h </w:instrText>
            </w:r>
            <w:r w:rsidR="0050267E">
              <w:rPr>
                <w:noProof/>
                <w:webHidden/>
              </w:rPr>
            </w:r>
            <w:r w:rsidR="0050267E">
              <w:rPr>
                <w:noProof/>
                <w:webHidden/>
              </w:rPr>
              <w:fldChar w:fldCharType="separate"/>
            </w:r>
            <w:r w:rsidR="0099419E">
              <w:rPr>
                <w:noProof/>
                <w:webHidden/>
              </w:rPr>
              <w:t>10</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58" w:history="1">
            <w:r w:rsidR="0050267E" w:rsidRPr="00863985">
              <w:rPr>
                <w:rStyle w:val="Hyperlink"/>
                <w:noProof/>
              </w:rPr>
              <w:t>Update PARs</w:t>
            </w:r>
            <w:r w:rsidR="0050267E">
              <w:rPr>
                <w:noProof/>
                <w:webHidden/>
              </w:rPr>
              <w:tab/>
            </w:r>
            <w:r w:rsidR="0050267E">
              <w:rPr>
                <w:noProof/>
                <w:webHidden/>
              </w:rPr>
              <w:fldChar w:fldCharType="begin"/>
            </w:r>
            <w:r w:rsidR="0050267E">
              <w:rPr>
                <w:noProof/>
                <w:webHidden/>
              </w:rPr>
              <w:instrText xml:space="preserve"> PAGEREF _Toc356828958 \h </w:instrText>
            </w:r>
            <w:r w:rsidR="0050267E">
              <w:rPr>
                <w:noProof/>
                <w:webHidden/>
              </w:rPr>
            </w:r>
            <w:r w:rsidR="0050267E">
              <w:rPr>
                <w:noProof/>
                <w:webHidden/>
              </w:rPr>
              <w:fldChar w:fldCharType="separate"/>
            </w:r>
            <w:r w:rsidR="0099419E">
              <w:rPr>
                <w:noProof/>
                <w:webHidden/>
              </w:rPr>
              <w:t>10</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59" w:history="1">
            <w:r w:rsidR="0050267E" w:rsidRPr="00863985">
              <w:rPr>
                <w:rStyle w:val="Hyperlink"/>
                <w:noProof/>
              </w:rPr>
              <w:t>Print PARs</w:t>
            </w:r>
            <w:r w:rsidR="0050267E">
              <w:rPr>
                <w:noProof/>
                <w:webHidden/>
              </w:rPr>
              <w:tab/>
            </w:r>
            <w:r w:rsidR="0050267E">
              <w:rPr>
                <w:noProof/>
                <w:webHidden/>
              </w:rPr>
              <w:fldChar w:fldCharType="begin"/>
            </w:r>
            <w:r w:rsidR="0050267E">
              <w:rPr>
                <w:noProof/>
                <w:webHidden/>
              </w:rPr>
              <w:instrText xml:space="preserve"> PAGEREF _Toc356828959 \h </w:instrText>
            </w:r>
            <w:r w:rsidR="0050267E">
              <w:rPr>
                <w:noProof/>
                <w:webHidden/>
              </w:rPr>
            </w:r>
            <w:r w:rsidR="0050267E">
              <w:rPr>
                <w:noProof/>
                <w:webHidden/>
              </w:rPr>
              <w:fldChar w:fldCharType="separate"/>
            </w:r>
            <w:r w:rsidR="0099419E">
              <w:rPr>
                <w:noProof/>
                <w:webHidden/>
              </w:rPr>
              <w:t>11</w:t>
            </w:r>
            <w:r w:rsidR="0050267E">
              <w:rPr>
                <w:noProof/>
                <w:webHidden/>
              </w:rPr>
              <w:fldChar w:fldCharType="end"/>
            </w:r>
          </w:hyperlink>
        </w:p>
        <w:p w:rsidR="0050267E" w:rsidRDefault="004E1944">
          <w:pPr>
            <w:pStyle w:val="TOC2"/>
            <w:tabs>
              <w:tab w:val="right" w:leader="dot" w:pos="9350"/>
            </w:tabs>
            <w:rPr>
              <w:rFonts w:eastAsiaTheme="minorEastAsia"/>
              <w:noProof/>
            </w:rPr>
          </w:pPr>
          <w:hyperlink w:anchor="_Toc356828960" w:history="1">
            <w:r w:rsidR="0050267E" w:rsidRPr="00863985">
              <w:rPr>
                <w:rStyle w:val="Hyperlink"/>
                <w:noProof/>
              </w:rPr>
              <w:t>Search</w:t>
            </w:r>
            <w:r w:rsidR="0050267E">
              <w:rPr>
                <w:noProof/>
                <w:webHidden/>
              </w:rPr>
              <w:tab/>
            </w:r>
            <w:r w:rsidR="0050267E">
              <w:rPr>
                <w:noProof/>
                <w:webHidden/>
              </w:rPr>
              <w:fldChar w:fldCharType="begin"/>
            </w:r>
            <w:r w:rsidR="0050267E">
              <w:rPr>
                <w:noProof/>
                <w:webHidden/>
              </w:rPr>
              <w:instrText xml:space="preserve"> PAGEREF _Toc356828960 \h </w:instrText>
            </w:r>
            <w:r w:rsidR="0050267E">
              <w:rPr>
                <w:noProof/>
                <w:webHidden/>
              </w:rPr>
            </w:r>
            <w:r w:rsidR="0050267E">
              <w:rPr>
                <w:noProof/>
                <w:webHidden/>
              </w:rPr>
              <w:fldChar w:fldCharType="separate"/>
            </w:r>
            <w:r w:rsidR="0099419E">
              <w:rPr>
                <w:noProof/>
                <w:webHidden/>
              </w:rPr>
              <w:t>11</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61" w:history="1">
            <w:r w:rsidR="0050267E" w:rsidRPr="00863985">
              <w:rPr>
                <w:rStyle w:val="Hyperlink"/>
                <w:noProof/>
              </w:rPr>
              <w:t>Approve and Deny Requests</w:t>
            </w:r>
            <w:r w:rsidR="0050267E">
              <w:rPr>
                <w:noProof/>
                <w:webHidden/>
              </w:rPr>
              <w:tab/>
            </w:r>
            <w:r w:rsidR="0050267E">
              <w:rPr>
                <w:noProof/>
                <w:webHidden/>
              </w:rPr>
              <w:fldChar w:fldCharType="begin"/>
            </w:r>
            <w:r w:rsidR="0050267E">
              <w:rPr>
                <w:noProof/>
                <w:webHidden/>
              </w:rPr>
              <w:instrText xml:space="preserve"> PAGEREF _Toc356828961 \h </w:instrText>
            </w:r>
            <w:r w:rsidR="0050267E">
              <w:rPr>
                <w:noProof/>
                <w:webHidden/>
              </w:rPr>
            </w:r>
            <w:r w:rsidR="0050267E">
              <w:rPr>
                <w:noProof/>
                <w:webHidden/>
              </w:rPr>
              <w:fldChar w:fldCharType="separate"/>
            </w:r>
            <w:r w:rsidR="0099419E">
              <w:rPr>
                <w:noProof/>
                <w:webHidden/>
              </w:rPr>
              <w:t>11</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62" w:history="1">
            <w:r w:rsidR="0050267E" w:rsidRPr="00863985">
              <w:rPr>
                <w:rStyle w:val="Hyperlink"/>
                <w:noProof/>
              </w:rPr>
              <w:t>View Reports</w:t>
            </w:r>
            <w:r w:rsidR="0050267E">
              <w:rPr>
                <w:noProof/>
                <w:webHidden/>
              </w:rPr>
              <w:tab/>
            </w:r>
            <w:r w:rsidR="0050267E">
              <w:rPr>
                <w:noProof/>
                <w:webHidden/>
              </w:rPr>
              <w:fldChar w:fldCharType="begin"/>
            </w:r>
            <w:r w:rsidR="0050267E">
              <w:rPr>
                <w:noProof/>
                <w:webHidden/>
              </w:rPr>
              <w:instrText xml:space="preserve"> PAGEREF _Toc356828962 \h </w:instrText>
            </w:r>
            <w:r w:rsidR="0050267E">
              <w:rPr>
                <w:noProof/>
                <w:webHidden/>
              </w:rPr>
            </w:r>
            <w:r w:rsidR="0050267E">
              <w:rPr>
                <w:noProof/>
                <w:webHidden/>
              </w:rPr>
              <w:fldChar w:fldCharType="separate"/>
            </w:r>
            <w:r w:rsidR="0099419E">
              <w:rPr>
                <w:noProof/>
                <w:webHidden/>
              </w:rPr>
              <w:t>12</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63" w:history="1">
            <w:r w:rsidR="0050267E" w:rsidRPr="00863985">
              <w:rPr>
                <w:rStyle w:val="Hyperlink"/>
                <w:noProof/>
              </w:rPr>
              <w:t>Submit Feedback</w:t>
            </w:r>
            <w:r w:rsidR="0050267E">
              <w:rPr>
                <w:noProof/>
                <w:webHidden/>
              </w:rPr>
              <w:tab/>
            </w:r>
            <w:r w:rsidR="0050267E">
              <w:rPr>
                <w:noProof/>
                <w:webHidden/>
              </w:rPr>
              <w:fldChar w:fldCharType="begin"/>
            </w:r>
            <w:r w:rsidR="0050267E">
              <w:rPr>
                <w:noProof/>
                <w:webHidden/>
              </w:rPr>
              <w:instrText xml:space="preserve"> PAGEREF _Toc356828963 \h </w:instrText>
            </w:r>
            <w:r w:rsidR="0050267E">
              <w:rPr>
                <w:noProof/>
                <w:webHidden/>
              </w:rPr>
            </w:r>
            <w:r w:rsidR="0050267E">
              <w:rPr>
                <w:noProof/>
                <w:webHidden/>
              </w:rPr>
              <w:fldChar w:fldCharType="separate"/>
            </w:r>
            <w:r w:rsidR="0099419E">
              <w:rPr>
                <w:noProof/>
                <w:webHidden/>
              </w:rPr>
              <w:t>13</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64" w:history="1">
            <w:r w:rsidR="0050267E" w:rsidRPr="00863985">
              <w:rPr>
                <w:rStyle w:val="Hyperlink"/>
                <w:noProof/>
              </w:rPr>
              <w:t>Appendix A: Use and Confidentiality Agreement</w:t>
            </w:r>
            <w:r w:rsidR="0050267E">
              <w:rPr>
                <w:noProof/>
                <w:webHidden/>
              </w:rPr>
              <w:tab/>
            </w:r>
            <w:r w:rsidR="0050267E">
              <w:rPr>
                <w:noProof/>
                <w:webHidden/>
              </w:rPr>
              <w:fldChar w:fldCharType="begin"/>
            </w:r>
            <w:r w:rsidR="0050267E">
              <w:rPr>
                <w:noProof/>
                <w:webHidden/>
              </w:rPr>
              <w:instrText xml:space="preserve"> PAGEREF _Toc356828964 \h </w:instrText>
            </w:r>
            <w:r w:rsidR="0050267E">
              <w:rPr>
                <w:noProof/>
                <w:webHidden/>
              </w:rPr>
            </w:r>
            <w:r w:rsidR="0050267E">
              <w:rPr>
                <w:noProof/>
                <w:webHidden/>
              </w:rPr>
              <w:fldChar w:fldCharType="separate"/>
            </w:r>
            <w:r w:rsidR="0099419E">
              <w:rPr>
                <w:noProof/>
                <w:webHidden/>
              </w:rPr>
              <w:t>14</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65" w:history="1">
            <w:r w:rsidR="0050267E" w:rsidRPr="00863985">
              <w:rPr>
                <w:rStyle w:val="Hyperlink"/>
                <w:noProof/>
              </w:rPr>
              <w:t>Appendix B: Contact Information</w:t>
            </w:r>
            <w:r w:rsidR="0050267E">
              <w:rPr>
                <w:noProof/>
                <w:webHidden/>
              </w:rPr>
              <w:tab/>
            </w:r>
            <w:r w:rsidR="0050267E">
              <w:rPr>
                <w:noProof/>
                <w:webHidden/>
              </w:rPr>
              <w:fldChar w:fldCharType="begin"/>
            </w:r>
            <w:r w:rsidR="0050267E">
              <w:rPr>
                <w:noProof/>
                <w:webHidden/>
              </w:rPr>
              <w:instrText xml:space="preserve"> PAGEREF _Toc356828965 \h </w:instrText>
            </w:r>
            <w:r w:rsidR="0050267E">
              <w:rPr>
                <w:noProof/>
                <w:webHidden/>
              </w:rPr>
            </w:r>
            <w:r w:rsidR="0050267E">
              <w:rPr>
                <w:noProof/>
                <w:webHidden/>
              </w:rPr>
              <w:fldChar w:fldCharType="separate"/>
            </w:r>
            <w:r w:rsidR="0099419E">
              <w:rPr>
                <w:noProof/>
                <w:webHidden/>
              </w:rPr>
              <w:t>15</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66" w:history="1">
            <w:r w:rsidR="0050267E" w:rsidRPr="00863985">
              <w:rPr>
                <w:rStyle w:val="Hyperlink"/>
                <w:noProof/>
              </w:rPr>
              <w:t>Appendix C: Personal Reimbursement Policy</w:t>
            </w:r>
            <w:r w:rsidR="0050267E">
              <w:rPr>
                <w:noProof/>
                <w:webHidden/>
              </w:rPr>
              <w:tab/>
            </w:r>
            <w:r w:rsidR="0050267E">
              <w:rPr>
                <w:noProof/>
                <w:webHidden/>
              </w:rPr>
              <w:fldChar w:fldCharType="begin"/>
            </w:r>
            <w:r w:rsidR="0050267E">
              <w:rPr>
                <w:noProof/>
                <w:webHidden/>
              </w:rPr>
              <w:instrText xml:space="preserve"> PAGEREF _Toc356828966 \h </w:instrText>
            </w:r>
            <w:r w:rsidR="0050267E">
              <w:rPr>
                <w:noProof/>
                <w:webHidden/>
              </w:rPr>
            </w:r>
            <w:r w:rsidR="0050267E">
              <w:rPr>
                <w:noProof/>
                <w:webHidden/>
              </w:rPr>
              <w:fldChar w:fldCharType="separate"/>
            </w:r>
            <w:r w:rsidR="0099419E">
              <w:rPr>
                <w:noProof/>
                <w:webHidden/>
              </w:rPr>
              <w:t>16</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67" w:history="1">
            <w:r w:rsidR="0050267E" w:rsidRPr="00863985">
              <w:rPr>
                <w:rStyle w:val="Hyperlink"/>
                <w:noProof/>
              </w:rPr>
              <w:t>Appendix D: Allowable Tip Policy</w:t>
            </w:r>
            <w:r w:rsidR="0050267E">
              <w:rPr>
                <w:noProof/>
                <w:webHidden/>
              </w:rPr>
              <w:tab/>
            </w:r>
            <w:r w:rsidR="0050267E">
              <w:rPr>
                <w:noProof/>
                <w:webHidden/>
              </w:rPr>
              <w:fldChar w:fldCharType="begin"/>
            </w:r>
            <w:r w:rsidR="0050267E">
              <w:rPr>
                <w:noProof/>
                <w:webHidden/>
              </w:rPr>
              <w:instrText xml:space="preserve"> PAGEREF _Toc356828967 \h </w:instrText>
            </w:r>
            <w:r w:rsidR="0050267E">
              <w:rPr>
                <w:noProof/>
                <w:webHidden/>
              </w:rPr>
            </w:r>
            <w:r w:rsidR="0050267E">
              <w:rPr>
                <w:noProof/>
                <w:webHidden/>
              </w:rPr>
              <w:fldChar w:fldCharType="separate"/>
            </w:r>
            <w:r w:rsidR="0099419E">
              <w:rPr>
                <w:noProof/>
                <w:webHidden/>
              </w:rPr>
              <w:t>17</w:t>
            </w:r>
            <w:r w:rsidR="0050267E">
              <w:rPr>
                <w:noProof/>
                <w:webHidden/>
              </w:rPr>
              <w:fldChar w:fldCharType="end"/>
            </w:r>
          </w:hyperlink>
        </w:p>
        <w:p w:rsidR="0050267E" w:rsidRDefault="004E1944">
          <w:pPr>
            <w:pStyle w:val="TOC1"/>
            <w:tabs>
              <w:tab w:val="right" w:leader="dot" w:pos="9350"/>
            </w:tabs>
            <w:rPr>
              <w:rFonts w:eastAsiaTheme="minorEastAsia"/>
              <w:noProof/>
            </w:rPr>
          </w:pPr>
          <w:hyperlink w:anchor="_Toc356828968" w:history="1">
            <w:r w:rsidR="0050267E" w:rsidRPr="00863985">
              <w:rPr>
                <w:rStyle w:val="Hyperlink"/>
                <w:noProof/>
              </w:rPr>
              <w:t>Appendix E: Allowable Unrestricted Expenses and Reimbursements Using Unrestricted Funds Policy</w:t>
            </w:r>
            <w:r w:rsidR="0050267E">
              <w:rPr>
                <w:noProof/>
                <w:webHidden/>
              </w:rPr>
              <w:tab/>
            </w:r>
            <w:r w:rsidR="0050267E">
              <w:rPr>
                <w:noProof/>
                <w:webHidden/>
              </w:rPr>
              <w:fldChar w:fldCharType="begin"/>
            </w:r>
            <w:r w:rsidR="0050267E">
              <w:rPr>
                <w:noProof/>
                <w:webHidden/>
              </w:rPr>
              <w:instrText xml:space="preserve"> PAGEREF _Toc356828968 \h </w:instrText>
            </w:r>
            <w:r w:rsidR="0050267E">
              <w:rPr>
                <w:noProof/>
                <w:webHidden/>
              </w:rPr>
            </w:r>
            <w:r w:rsidR="0050267E">
              <w:rPr>
                <w:noProof/>
                <w:webHidden/>
              </w:rPr>
              <w:fldChar w:fldCharType="separate"/>
            </w:r>
            <w:r w:rsidR="0099419E">
              <w:rPr>
                <w:noProof/>
                <w:webHidden/>
              </w:rPr>
              <w:t>18</w:t>
            </w:r>
            <w:r w:rsidR="0050267E">
              <w:rPr>
                <w:noProof/>
                <w:webHidden/>
              </w:rPr>
              <w:fldChar w:fldCharType="end"/>
            </w:r>
          </w:hyperlink>
        </w:p>
        <w:p w:rsidR="007E3B43" w:rsidRDefault="009B32EA" w:rsidP="007E3B43">
          <w:pPr>
            <w:rPr>
              <w:noProof/>
            </w:rPr>
          </w:pPr>
          <w:r w:rsidRPr="00C76B76">
            <w:rPr>
              <w:b/>
              <w:bCs/>
              <w:noProof/>
            </w:rPr>
            <w:fldChar w:fldCharType="end"/>
          </w:r>
        </w:p>
      </w:sdtContent>
    </w:sdt>
    <w:p w:rsidR="00950BC8" w:rsidRDefault="00950BC8">
      <w:pPr>
        <w:rPr>
          <w:rFonts w:eastAsiaTheme="majorEastAsia" w:cstheme="majorBidi"/>
          <w:b/>
          <w:bCs/>
          <w:color w:val="365F91" w:themeColor="accent1" w:themeShade="BF"/>
          <w:sz w:val="28"/>
          <w:szCs w:val="28"/>
        </w:rPr>
      </w:pPr>
      <w:r>
        <w:br w:type="page"/>
      </w:r>
    </w:p>
    <w:p w:rsidR="00911C23" w:rsidRPr="00C76B76" w:rsidRDefault="00911C23" w:rsidP="009B32EA">
      <w:pPr>
        <w:pStyle w:val="Heading1"/>
        <w:rPr>
          <w:rFonts w:asciiTheme="minorHAnsi" w:hAnsiTheme="minorHAnsi"/>
        </w:rPr>
      </w:pPr>
      <w:bookmarkStart w:id="0" w:name="_Toc356828934"/>
      <w:r w:rsidRPr="00C76B76">
        <w:rPr>
          <w:rFonts w:asciiTheme="minorHAnsi" w:hAnsiTheme="minorHAnsi"/>
        </w:rPr>
        <w:lastRenderedPageBreak/>
        <w:t>What is FFTA?</w:t>
      </w:r>
      <w:bookmarkEnd w:id="0"/>
    </w:p>
    <w:p w:rsidR="00E119EE" w:rsidRPr="00C76B76" w:rsidRDefault="00C76B76" w:rsidP="00E119EE">
      <w:r>
        <w:t>FFTA is an online payment authorization application that facilitates the Foundation payment authorization request process and stores Foundation account information and supporting documentation.</w:t>
      </w:r>
    </w:p>
    <w:p w:rsidR="009B32EA" w:rsidRPr="00C76B76" w:rsidRDefault="009B32EA" w:rsidP="009B32EA">
      <w:pPr>
        <w:pStyle w:val="Heading1"/>
        <w:rPr>
          <w:rFonts w:asciiTheme="minorHAnsi" w:hAnsiTheme="minorHAnsi"/>
        </w:rPr>
      </w:pPr>
      <w:bookmarkStart w:id="1" w:name="_Toc356828935"/>
      <w:r w:rsidRPr="00C76B76">
        <w:rPr>
          <w:rFonts w:asciiTheme="minorHAnsi" w:hAnsiTheme="minorHAnsi"/>
        </w:rPr>
        <w:t>Navigation</w:t>
      </w:r>
      <w:bookmarkEnd w:id="1"/>
    </w:p>
    <w:p w:rsidR="00507312" w:rsidRPr="00C76B76" w:rsidRDefault="00507312" w:rsidP="009B32EA">
      <w:pPr>
        <w:pStyle w:val="Heading2"/>
        <w:rPr>
          <w:rFonts w:asciiTheme="minorHAnsi" w:hAnsiTheme="minorHAnsi"/>
        </w:rPr>
      </w:pPr>
      <w:bookmarkStart w:id="2" w:name="_Toc356828936"/>
      <w:r w:rsidRPr="00C76B76">
        <w:rPr>
          <w:rFonts w:asciiTheme="minorHAnsi" w:hAnsiTheme="minorHAnsi"/>
        </w:rPr>
        <w:t>Login</w:t>
      </w:r>
      <w:r w:rsidR="009B32EA" w:rsidRPr="00C76B76">
        <w:rPr>
          <w:rFonts w:asciiTheme="minorHAnsi" w:hAnsiTheme="minorHAnsi"/>
        </w:rPr>
        <w:t xml:space="preserve"> and</w:t>
      </w:r>
      <w:r w:rsidRPr="00C76B76">
        <w:rPr>
          <w:rFonts w:asciiTheme="minorHAnsi" w:hAnsiTheme="minorHAnsi"/>
        </w:rPr>
        <w:t xml:space="preserve"> Logout</w:t>
      </w:r>
      <w:bookmarkEnd w:id="2"/>
    </w:p>
    <w:p w:rsidR="00911C23" w:rsidRDefault="00911C23" w:rsidP="00911C23">
      <w:r w:rsidRPr="00C76B76">
        <w:t xml:space="preserve">You can log into the FFTA system at </w:t>
      </w:r>
      <w:r w:rsidRPr="00C76B76">
        <w:rPr>
          <w:u w:val="single"/>
        </w:rPr>
        <w:t>ualr.edu/development/</w:t>
      </w:r>
      <w:proofErr w:type="spellStart"/>
      <w:r w:rsidRPr="00C76B76">
        <w:rPr>
          <w:u w:val="single"/>
        </w:rPr>
        <w:t>ffta</w:t>
      </w:r>
      <w:proofErr w:type="spellEnd"/>
      <w:r w:rsidRPr="00C76B76">
        <w:t xml:space="preserve"> using your </w:t>
      </w:r>
      <w:proofErr w:type="spellStart"/>
      <w:r w:rsidRPr="00C76B76">
        <w:rPr>
          <w:b/>
        </w:rPr>
        <w:t>NetID</w:t>
      </w:r>
      <w:proofErr w:type="spellEnd"/>
      <w:r w:rsidRPr="00C76B76">
        <w:t xml:space="preserve">.  If you do not know your </w:t>
      </w:r>
      <w:proofErr w:type="spellStart"/>
      <w:r w:rsidRPr="00C76B76">
        <w:t>NetID</w:t>
      </w:r>
      <w:proofErr w:type="spellEnd"/>
      <w:r w:rsidRPr="00C76B76">
        <w:t xml:space="preserve"> or need to reset your password, log into </w:t>
      </w:r>
      <w:r w:rsidRPr="00594574">
        <w:rPr>
          <w:u w:val="single"/>
        </w:rPr>
        <w:t>boss.ualr.edu</w:t>
      </w:r>
      <w:r w:rsidRPr="00C76B76">
        <w:t>.</w:t>
      </w:r>
    </w:p>
    <w:p w:rsidR="0038277E" w:rsidRPr="00C76B76" w:rsidRDefault="0038277E" w:rsidP="00911C23">
      <w:r>
        <w:t>Log out at any time by clicking the Logout link on the left navigation list.</w:t>
      </w:r>
    </w:p>
    <w:p w:rsidR="00B62330" w:rsidRPr="00C76B76" w:rsidRDefault="00B62330" w:rsidP="00053A18">
      <w:pPr>
        <w:pStyle w:val="Heading2"/>
        <w:rPr>
          <w:rFonts w:asciiTheme="minorHAnsi" w:hAnsiTheme="minorHAnsi"/>
        </w:rPr>
      </w:pPr>
      <w:bookmarkStart w:id="3" w:name="_Toc356828937"/>
      <w:r w:rsidRPr="00C76B76">
        <w:rPr>
          <w:rFonts w:asciiTheme="minorHAnsi" w:hAnsiTheme="minorHAnsi"/>
        </w:rPr>
        <w:t>User Profile</w:t>
      </w:r>
      <w:bookmarkEnd w:id="3"/>
    </w:p>
    <w:p w:rsidR="005D01CE" w:rsidRDefault="00B62330" w:rsidP="00B62330">
      <w:r w:rsidRPr="00C76B76">
        <w:t xml:space="preserve">You can view your user profile information at any time by clicking the </w:t>
      </w:r>
      <w:r w:rsidRPr="00C76B76">
        <w:rPr>
          <w:b/>
        </w:rPr>
        <w:t>My Profile</w:t>
      </w:r>
      <w:r w:rsidRPr="00C76B76">
        <w:t xml:space="preserve"> link next to your name on the left navi</w:t>
      </w:r>
      <w:r w:rsidR="005D01CE">
        <w:t>gation list.  Here you will see:</w:t>
      </w:r>
    </w:p>
    <w:p w:rsidR="005D01CE" w:rsidRDefault="005D01CE" w:rsidP="005D01CE">
      <w:pPr>
        <w:pStyle w:val="ListParagraph"/>
        <w:numPr>
          <w:ilvl w:val="0"/>
          <w:numId w:val="13"/>
        </w:numPr>
      </w:pPr>
      <w:r>
        <w:t>Y</w:t>
      </w:r>
      <w:r w:rsidR="00B62330" w:rsidRPr="00C76B76">
        <w:t xml:space="preserve">our </w:t>
      </w:r>
      <w:proofErr w:type="spellStart"/>
      <w:r w:rsidR="00B62330" w:rsidRPr="00C76B76">
        <w:t>NetID</w:t>
      </w:r>
      <w:proofErr w:type="spellEnd"/>
      <w:r w:rsidR="00B62330" w:rsidRPr="00C76B76">
        <w:t xml:space="preserve"> login</w:t>
      </w:r>
    </w:p>
    <w:p w:rsidR="005D01CE" w:rsidRDefault="005D01CE" w:rsidP="005D01CE">
      <w:pPr>
        <w:pStyle w:val="ListParagraph"/>
        <w:numPr>
          <w:ilvl w:val="0"/>
          <w:numId w:val="13"/>
        </w:numPr>
      </w:pPr>
      <w:r>
        <w:t>F</w:t>
      </w:r>
      <w:r w:rsidR="00B62330" w:rsidRPr="00C76B76">
        <w:t>ull name</w:t>
      </w:r>
    </w:p>
    <w:p w:rsidR="005D01CE" w:rsidRDefault="005D01CE" w:rsidP="005D01CE">
      <w:pPr>
        <w:pStyle w:val="ListParagraph"/>
        <w:numPr>
          <w:ilvl w:val="0"/>
          <w:numId w:val="13"/>
        </w:numPr>
      </w:pPr>
      <w:r>
        <w:t>Title</w:t>
      </w:r>
    </w:p>
    <w:p w:rsidR="005D01CE" w:rsidRDefault="005D01CE" w:rsidP="005D01CE">
      <w:pPr>
        <w:pStyle w:val="ListParagraph"/>
        <w:numPr>
          <w:ilvl w:val="0"/>
          <w:numId w:val="13"/>
        </w:numPr>
      </w:pPr>
      <w:r>
        <w:t>E</w:t>
      </w:r>
      <w:r w:rsidR="00B62330" w:rsidRPr="00C76B76">
        <w:t>mail</w:t>
      </w:r>
    </w:p>
    <w:p w:rsidR="005D01CE" w:rsidRDefault="005D01CE" w:rsidP="005D01CE">
      <w:pPr>
        <w:pStyle w:val="ListParagraph"/>
        <w:numPr>
          <w:ilvl w:val="0"/>
          <w:numId w:val="13"/>
        </w:numPr>
      </w:pPr>
      <w:r>
        <w:t>P</w:t>
      </w:r>
      <w:r w:rsidR="00B62330" w:rsidRPr="00C76B76">
        <w:t>hone</w:t>
      </w:r>
      <w:r>
        <w:t xml:space="preserve"> number</w:t>
      </w:r>
      <w:r w:rsidR="00B62330" w:rsidRPr="00C76B76">
        <w:t xml:space="preserve">  </w:t>
      </w:r>
    </w:p>
    <w:p w:rsidR="00B62330" w:rsidRPr="00C76B76" w:rsidRDefault="00B62330" w:rsidP="00B62330">
      <w:r w:rsidRPr="00C76B76">
        <w:t xml:space="preserve">You can update any of these fields as needed by filling out the new information and clicking the </w:t>
      </w:r>
      <w:r w:rsidRPr="00C76B76">
        <w:rPr>
          <w:b/>
        </w:rPr>
        <w:t>Update</w:t>
      </w:r>
      <w:r w:rsidRPr="00C76B76">
        <w:t xml:space="preserve"> button at the bottom of the form.</w:t>
      </w:r>
    </w:p>
    <w:p w:rsidR="00B62330" w:rsidRPr="00C76B76" w:rsidRDefault="00B62330" w:rsidP="00B62330">
      <w:pPr>
        <w:pStyle w:val="Heading2"/>
        <w:rPr>
          <w:rFonts w:asciiTheme="minorHAnsi" w:hAnsiTheme="minorHAnsi"/>
        </w:rPr>
      </w:pPr>
      <w:bookmarkStart w:id="4" w:name="_Toc356828938"/>
      <w:r w:rsidRPr="00C76B76">
        <w:rPr>
          <w:rFonts w:asciiTheme="minorHAnsi" w:hAnsiTheme="minorHAnsi"/>
        </w:rPr>
        <w:t>Vacation Leave</w:t>
      </w:r>
      <w:bookmarkEnd w:id="4"/>
    </w:p>
    <w:p w:rsidR="005D01CE" w:rsidRDefault="003B1C7D" w:rsidP="00B62330">
      <w:r w:rsidRPr="00C76B76">
        <w:t xml:space="preserve">If you will be unable to approve PARs for a period of time, </w:t>
      </w:r>
      <w:r w:rsidR="005D01CE">
        <w:t>you can use Vacation Mode to</w:t>
      </w:r>
      <w:r w:rsidR="005D01CE" w:rsidRPr="00C76B76">
        <w:t xml:space="preserve"> activate proxy rights if you have a proxy designated.</w:t>
      </w:r>
      <w:r w:rsidR="005D01CE">
        <w:t xml:space="preserve">  </w:t>
      </w:r>
    </w:p>
    <w:p w:rsidR="00B62330" w:rsidRPr="00C76B76" w:rsidRDefault="005D01CE" w:rsidP="00B62330">
      <w:r>
        <w:t>To enter Vacation Mode:</w:t>
      </w:r>
      <w:r w:rsidR="003B1C7D" w:rsidRPr="00C76B76">
        <w:t xml:space="preserve"> </w:t>
      </w:r>
    </w:p>
    <w:p w:rsidR="00B62330" w:rsidRPr="00C76B76" w:rsidRDefault="00B62330" w:rsidP="005D01CE">
      <w:pPr>
        <w:pStyle w:val="ListParagraph"/>
        <w:numPr>
          <w:ilvl w:val="0"/>
          <w:numId w:val="14"/>
        </w:numPr>
      </w:pPr>
      <w:r w:rsidRPr="00C76B76">
        <w:t xml:space="preserve">Click on </w:t>
      </w:r>
      <w:r w:rsidRPr="005D01CE">
        <w:rPr>
          <w:b/>
        </w:rPr>
        <w:t>My Profile</w:t>
      </w:r>
      <w:r w:rsidRPr="00C76B76">
        <w:t xml:space="preserve"> to view your </w:t>
      </w:r>
      <w:r w:rsidRPr="005D01CE">
        <w:rPr>
          <w:b/>
        </w:rPr>
        <w:t>User Profile</w:t>
      </w:r>
      <w:r w:rsidRPr="00C76B76">
        <w:t xml:space="preserve">.  </w:t>
      </w:r>
    </w:p>
    <w:p w:rsidR="00B62330" w:rsidRPr="00C76B76" w:rsidRDefault="00B62330" w:rsidP="005D01CE">
      <w:pPr>
        <w:pStyle w:val="ListParagraph"/>
        <w:numPr>
          <w:ilvl w:val="0"/>
          <w:numId w:val="14"/>
        </w:numPr>
      </w:pPr>
      <w:r w:rsidRPr="00C76B76">
        <w:t xml:space="preserve">Click </w:t>
      </w:r>
      <w:r w:rsidRPr="005D01CE">
        <w:rPr>
          <w:b/>
        </w:rPr>
        <w:t>Turn On</w:t>
      </w:r>
      <w:r w:rsidRPr="00C76B76">
        <w:t xml:space="preserve"> under the </w:t>
      </w:r>
      <w:r w:rsidRPr="005D01CE">
        <w:rPr>
          <w:b/>
        </w:rPr>
        <w:t>Vacation Mode</w:t>
      </w:r>
      <w:r w:rsidRPr="00C76B76">
        <w:t xml:space="preserve"> menu bar.  You will then be reminded of your delegate users who will have proxy rights while you are in Vacation Mode.</w:t>
      </w:r>
    </w:p>
    <w:p w:rsidR="005D01CE" w:rsidRDefault="00B62330" w:rsidP="00B62330">
      <w:r w:rsidRPr="00C76B76">
        <w:t>To leave Vacation Mode</w:t>
      </w:r>
      <w:r w:rsidR="005D01CE">
        <w:t>:</w:t>
      </w:r>
    </w:p>
    <w:p w:rsidR="005D01CE" w:rsidRDefault="005D01CE" w:rsidP="005D01CE">
      <w:pPr>
        <w:pStyle w:val="ListParagraph"/>
        <w:numPr>
          <w:ilvl w:val="0"/>
          <w:numId w:val="15"/>
        </w:numPr>
      </w:pPr>
      <w:r>
        <w:t>C</w:t>
      </w:r>
      <w:r w:rsidR="00B62330" w:rsidRPr="00C76B76">
        <w:t xml:space="preserve">lick on </w:t>
      </w:r>
      <w:r w:rsidR="00B62330" w:rsidRPr="005D01CE">
        <w:rPr>
          <w:b/>
        </w:rPr>
        <w:t>My Profile</w:t>
      </w:r>
      <w:r w:rsidR="00B62330" w:rsidRPr="00C76B76">
        <w:t xml:space="preserve">.  </w:t>
      </w:r>
    </w:p>
    <w:p w:rsidR="00B62330" w:rsidRPr="00C76B76" w:rsidRDefault="00B62330" w:rsidP="005D01CE">
      <w:pPr>
        <w:pStyle w:val="ListParagraph"/>
        <w:numPr>
          <w:ilvl w:val="0"/>
          <w:numId w:val="15"/>
        </w:numPr>
      </w:pPr>
      <w:r w:rsidRPr="00C76B76">
        <w:t xml:space="preserve">Click </w:t>
      </w:r>
      <w:r w:rsidRPr="005D01CE">
        <w:rPr>
          <w:b/>
        </w:rPr>
        <w:t>Turn Off</w:t>
      </w:r>
      <w:r w:rsidRPr="00C76B76">
        <w:t xml:space="preserve"> under the Vacation Mode menu bar.  Proxy roles will be deactivated.</w:t>
      </w:r>
    </w:p>
    <w:p w:rsidR="00B62330" w:rsidRPr="00C76B76" w:rsidRDefault="00B62330" w:rsidP="00B62330">
      <w:pPr>
        <w:rPr>
          <w:i/>
        </w:rPr>
      </w:pPr>
      <w:r w:rsidRPr="00C76B76">
        <w:rPr>
          <w:i/>
        </w:rPr>
        <w:t xml:space="preserve">Note:  If you do not set Vacation Mode to On and are unavailable to approve </w:t>
      </w:r>
      <w:r w:rsidR="00CD1CAB">
        <w:rPr>
          <w:i/>
        </w:rPr>
        <w:t>PARs, all</w:t>
      </w:r>
      <w:r w:rsidRPr="00C76B76">
        <w:rPr>
          <w:i/>
        </w:rPr>
        <w:t xml:space="preserve"> PAR</w:t>
      </w:r>
      <w:r w:rsidR="00CD1CAB">
        <w:rPr>
          <w:i/>
        </w:rPr>
        <w:t>s requiring your approval</w:t>
      </w:r>
      <w:r w:rsidRPr="00C76B76">
        <w:rPr>
          <w:i/>
        </w:rPr>
        <w:t xml:space="preserve"> will be delayed until Vacation Mode is turned </w:t>
      </w:r>
      <w:proofErr w:type="gramStart"/>
      <w:r w:rsidRPr="001C2209">
        <w:rPr>
          <w:b/>
          <w:i/>
        </w:rPr>
        <w:t>On</w:t>
      </w:r>
      <w:proofErr w:type="gramEnd"/>
      <w:r w:rsidRPr="00C76B76">
        <w:rPr>
          <w:i/>
        </w:rPr>
        <w:t xml:space="preserve"> allowing a proxy to approve.</w:t>
      </w:r>
    </w:p>
    <w:p w:rsidR="0050267E" w:rsidRDefault="0050267E" w:rsidP="00053A18">
      <w:pPr>
        <w:pStyle w:val="Heading2"/>
        <w:rPr>
          <w:rFonts w:asciiTheme="minorHAnsi" w:hAnsiTheme="minorHAnsi"/>
        </w:rPr>
      </w:pPr>
      <w:bookmarkStart w:id="5" w:name="_Toc356828939"/>
      <w:r>
        <w:rPr>
          <w:rFonts w:asciiTheme="minorHAnsi" w:hAnsiTheme="minorHAnsi"/>
        </w:rPr>
        <w:lastRenderedPageBreak/>
        <w:t>Default Role</w:t>
      </w:r>
    </w:p>
    <w:p w:rsidR="001C2209" w:rsidRDefault="0050267E" w:rsidP="0050267E">
      <w:r>
        <w:t xml:space="preserve">Some users will </w:t>
      </w:r>
      <w:r w:rsidR="005D01CE">
        <w:t>require</w:t>
      </w:r>
      <w:r>
        <w:t xml:space="preserve"> more than one role.  If you have more than one role, you </w:t>
      </w:r>
      <w:r w:rsidR="001C2209">
        <w:t xml:space="preserve">can select which role you </w:t>
      </w:r>
      <w:r w:rsidR="005D01CE">
        <w:t>want to</w:t>
      </w:r>
      <w:r w:rsidR="001C2209">
        <w:t xml:space="preserve"> use</w:t>
      </w:r>
      <w:r w:rsidR="005D01CE">
        <w:t xml:space="preserve"> each time</w:t>
      </w:r>
      <w:r w:rsidR="001C2209">
        <w:t xml:space="preserve"> you log into FFTA</w:t>
      </w:r>
      <w:r>
        <w:t xml:space="preserve">.  </w:t>
      </w:r>
    </w:p>
    <w:p w:rsidR="005D01CE" w:rsidRDefault="005D01CE" w:rsidP="005D01CE">
      <w:pPr>
        <w:ind w:left="360"/>
      </w:pPr>
      <w:r>
        <w:t>To set your default role:</w:t>
      </w:r>
    </w:p>
    <w:p w:rsidR="005D01CE" w:rsidRDefault="001C2209" w:rsidP="005D01CE">
      <w:pPr>
        <w:pStyle w:val="ListParagraph"/>
        <w:numPr>
          <w:ilvl w:val="0"/>
          <w:numId w:val="18"/>
        </w:numPr>
      </w:pPr>
      <w:r>
        <w:t xml:space="preserve">Choose your role from the </w:t>
      </w:r>
      <w:r w:rsidRPr="005D01CE">
        <w:rPr>
          <w:b/>
        </w:rPr>
        <w:t>Default Role</w:t>
      </w:r>
      <w:r>
        <w:t xml:space="preserve"> drop</w:t>
      </w:r>
      <w:r w:rsidR="003063BC">
        <w:t>-</w:t>
      </w:r>
      <w:r>
        <w:t xml:space="preserve">down menu.  </w:t>
      </w:r>
    </w:p>
    <w:p w:rsidR="0050267E" w:rsidRPr="0050267E" w:rsidRDefault="0050267E" w:rsidP="005D01CE">
      <w:pPr>
        <w:pStyle w:val="ListParagraph"/>
        <w:numPr>
          <w:ilvl w:val="0"/>
          <w:numId w:val="18"/>
        </w:numPr>
      </w:pPr>
      <w:r>
        <w:t xml:space="preserve">Click </w:t>
      </w:r>
      <w:r w:rsidRPr="005D01CE">
        <w:rPr>
          <w:b/>
        </w:rPr>
        <w:t>Save</w:t>
      </w:r>
      <w:r>
        <w:t xml:space="preserve"> to set your default role.  </w:t>
      </w:r>
    </w:p>
    <w:p w:rsidR="003B1C7D" w:rsidRPr="00C76B76" w:rsidRDefault="003B1C7D" w:rsidP="00053A18">
      <w:pPr>
        <w:pStyle w:val="Heading2"/>
        <w:rPr>
          <w:rFonts w:asciiTheme="minorHAnsi" w:hAnsiTheme="minorHAnsi"/>
        </w:rPr>
      </w:pPr>
      <w:r w:rsidRPr="00C76B76">
        <w:rPr>
          <w:rFonts w:asciiTheme="minorHAnsi" w:hAnsiTheme="minorHAnsi"/>
        </w:rPr>
        <w:t>Email Notifications</w:t>
      </w:r>
      <w:bookmarkEnd w:id="5"/>
    </w:p>
    <w:p w:rsidR="00FD2DEF" w:rsidRDefault="003B1C7D" w:rsidP="00CD6904">
      <w:r w:rsidRPr="00C76B76">
        <w:t>By default, you will receive an email notification whenever a PAR has been submitted that requires your approval</w:t>
      </w:r>
      <w:r w:rsidR="00FD2DEF">
        <w:t xml:space="preserve"> or a question has been asked or answered about your PAR</w:t>
      </w:r>
      <w:r w:rsidRPr="00C76B76">
        <w:t>.</w:t>
      </w:r>
      <w:r w:rsidR="00CD6904">
        <w:t xml:space="preserve">  </w:t>
      </w:r>
      <w:r w:rsidRPr="00C76B76">
        <w:t xml:space="preserve">You can turn these notifications </w:t>
      </w:r>
      <w:r w:rsidR="00CD6904">
        <w:t xml:space="preserve">on or </w:t>
      </w:r>
      <w:r w:rsidRPr="00C76B76">
        <w:t xml:space="preserve">off by updating your profile.  </w:t>
      </w:r>
    </w:p>
    <w:p w:rsidR="005D01CE" w:rsidRDefault="003B1C7D" w:rsidP="005D01CE">
      <w:pPr>
        <w:pStyle w:val="ListParagraph"/>
        <w:numPr>
          <w:ilvl w:val="0"/>
          <w:numId w:val="19"/>
        </w:numPr>
      </w:pPr>
      <w:r w:rsidRPr="00C76B76">
        <w:t xml:space="preserve">Click on </w:t>
      </w:r>
      <w:r w:rsidRPr="005D01CE">
        <w:rPr>
          <w:b/>
        </w:rPr>
        <w:t>My Profile</w:t>
      </w:r>
      <w:r w:rsidRPr="00C76B76">
        <w:t xml:space="preserve"> to view your </w:t>
      </w:r>
      <w:r w:rsidRPr="005D01CE">
        <w:rPr>
          <w:b/>
        </w:rPr>
        <w:t>User Profile</w:t>
      </w:r>
      <w:r w:rsidRPr="00C76B76">
        <w:t xml:space="preserve">.  </w:t>
      </w:r>
    </w:p>
    <w:p w:rsidR="003B1C7D" w:rsidRDefault="003B1C7D" w:rsidP="005D01CE">
      <w:pPr>
        <w:pStyle w:val="ListParagraph"/>
        <w:numPr>
          <w:ilvl w:val="0"/>
          <w:numId w:val="19"/>
        </w:numPr>
      </w:pPr>
      <w:r w:rsidRPr="00C76B76">
        <w:t xml:space="preserve">Click </w:t>
      </w:r>
      <w:r w:rsidRPr="005D01CE">
        <w:rPr>
          <w:b/>
        </w:rPr>
        <w:t>Turn Off</w:t>
      </w:r>
      <w:r w:rsidR="00CD6904">
        <w:t xml:space="preserve"> (or </w:t>
      </w:r>
      <w:r w:rsidR="00CD6904" w:rsidRPr="005D01CE">
        <w:rPr>
          <w:b/>
        </w:rPr>
        <w:t>Turn On</w:t>
      </w:r>
      <w:r w:rsidR="00CD6904">
        <w:t>)</w:t>
      </w:r>
      <w:r w:rsidRPr="00C76B76">
        <w:t xml:space="preserve"> under the Email Notifications menu bar.</w:t>
      </w:r>
    </w:p>
    <w:p w:rsidR="001C2209" w:rsidRPr="001C2209" w:rsidRDefault="001C2209" w:rsidP="003B1C7D">
      <w:pPr>
        <w:rPr>
          <w:i/>
        </w:rPr>
      </w:pPr>
      <w:r w:rsidRPr="005F0AB1">
        <w:rPr>
          <w:i/>
        </w:rPr>
        <w:t>Note:  If you turn off email notifications, you will need to sign into the FFTA ap</w:t>
      </w:r>
      <w:r>
        <w:rPr>
          <w:i/>
        </w:rPr>
        <w:t>plication to view pending PARs.</w:t>
      </w:r>
    </w:p>
    <w:p w:rsidR="00053A18" w:rsidRPr="00724B85" w:rsidRDefault="00053A18" w:rsidP="00724B85">
      <w:pPr>
        <w:pStyle w:val="Heading1"/>
      </w:pPr>
      <w:bookmarkStart w:id="6" w:name="_Toc356828940"/>
      <w:r w:rsidRPr="00724B85">
        <w:t>View Accounts</w:t>
      </w:r>
      <w:bookmarkEnd w:id="6"/>
    </w:p>
    <w:p w:rsidR="00C6184A" w:rsidRDefault="00C6184A" w:rsidP="00C6184A">
      <w:r w:rsidRPr="00C76B76">
        <w:t xml:space="preserve">You are authorized to view all accounts in your department or division.  View your accounts at any time by clicking the </w:t>
      </w:r>
      <w:r w:rsidRPr="00C76B76">
        <w:rPr>
          <w:b/>
        </w:rPr>
        <w:t>View Accounts</w:t>
      </w:r>
      <w:r w:rsidRPr="00C76B76">
        <w:t xml:space="preserve"> link on the left navigation list.  </w:t>
      </w:r>
    </w:p>
    <w:p w:rsidR="00AE1861" w:rsidRDefault="00AE1861" w:rsidP="00C6184A">
      <w:r>
        <w:rPr>
          <w:noProof/>
        </w:rPr>
        <w:drawing>
          <wp:inline distT="0" distB="0" distL="0" distR="0" wp14:anchorId="5673C241" wp14:editId="65277ACA">
            <wp:extent cx="5943600" cy="517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517525"/>
                    </a:xfrm>
                    <a:prstGeom prst="rect">
                      <a:avLst/>
                    </a:prstGeom>
                  </pic:spPr>
                </pic:pic>
              </a:graphicData>
            </a:graphic>
          </wp:inline>
        </w:drawing>
      </w:r>
    </w:p>
    <w:p w:rsidR="00C6184A" w:rsidRDefault="00C6184A" w:rsidP="00C6184A">
      <w:r w:rsidRPr="00C76B76">
        <w:t xml:space="preserve">Filter or sort the list of accounts using the </w:t>
      </w:r>
      <w:r w:rsidRPr="00C76B76">
        <w:rPr>
          <w:b/>
        </w:rPr>
        <w:t>View</w:t>
      </w:r>
      <w:r w:rsidRPr="00C76B76">
        <w:t xml:space="preserve"> and </w:t>
      </w:r>
      <w:r w:rsidRPr="00C76B76">
        <w:rPr>
          <w:b/>
        </w:rPr>
        <w:t>Order By</w:t>
      </w:r>
      <w:r w:rsidRPr="00C76B76">
        <w:t xml:space="preserve"> drop-down menus at the top of the screen.  Click the </w:t>
      </w:r>
      <w:r w:rsidRPr="00C76B76">
        <w:rPr>
          <w:b/>
        </w:rPr>
        <w:t>Refresh</w:t>
      </w:r>
      <w:r w:rsidRPr="00C76B76">
        <w:t xml:space="preserve"> button to see your changes.  You can click the </w:t>
      </w:r>
      <w:r w:rsidRPr="00C76B76">
        <w:rPr>
          <w:b/>
        </w:rPr>
        <w:t>Save as default VIEW</w:t>
      </w:r>
      <w:r w:rsidRPr="00C76B76">
        <w:t xml:space="preserve"> button to keep your changes for the next time you go to View Accounts.</w:t>
      </w:r>
    </w:p>
    <w:p w:rsidR="00AE1861" w:rsidRDefault="00AE1861" w:rsidP="00C6184A">
      <w:r>
        <w:rPr>
          <w:noProof/>
        </w:rPr>
        <w:drawing>
          <wp:inline distT="0" distB="0" distL="0" distR="0" wp14:anchorId="7EAB0F1E" wp14:editId="036FE238">
            <wp:extent cx="5943600" cy="1608455"/>
            <wp:effectExtent l="19050" t="19050" r="1905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608455"/>
                    </a:xfrm>
                    <a:prstGeom prst="rect">
                      <a:avLst/>
                    </a:prstGeom>
                    <a:ln w="3175">
                      <a:solidFill>
                        <a:schemeClr val="accent1"/>
                      </a:solidFill>
                    </a:ln>
                  </pic:spPr>
                </pic:pic>
              </a:graphicData>
            </a:graphic>
          </wp:inline>
        </w:drawing>
      </w:r>
    </w:p>
    <w:p w:rsidR="003B2226" w:rsidRPr="00C76B76" w:rsidRDefault="003B2226" w:rsidP="00C6184A">
      <w:r>
        <w:t xml:space="preserve">Export your list of accounts by clicking the </w:t>
      </w:r>
      <w:r w:rsidRPr="003B2226">
        <w:rPr>
          <w:b/>
        </w:rPr>
        <w:t>Summary</w:t>
      </w:r>
      <w:r>
        <w:t xml:space="preserve"> button at the top right of the Accounts Listing form.  This will give you the option to open or save an Excel file with account summary information.</w:t>
      </w:r>
    </w:p>
    <w:p w:rsidR="00C6184A" w:rsidRPr="00C76B76" w:rsidRDefault="00C6184A" w:rsidP="00C6184A">
      <w:r w:rsidRPr="00C76B76">
        <w:lastRenderedPageBreak/>
        <w:t xml:space="preserve">For each account, you can click the hyperlinks to the left of the Purpose description to view more information:  </w:t>
      </w:r>
    </w:p>
    <w:p w:rsidR="00C6184A" w:rsidRPr="00C76B76" w:rsidRDefault="00C6184A" w:rsidP="00C6184A">
      <w:pPr>
        <w:pStyle w:val="ListParagraph"/>
        <w:numPr>
          <w:ilvl w:val="0"/>
          <w:numId w:val="5"/>
        </w:numPr>
      </w:pPr>
      <w:r w:rsidRPr="00C76B76">
        <w:t xml:space="preserve">Clicking the </w:t>
      </w:r>
      <w:r w:rsidRPr="00C76B76">
        <w:rPr>
          <w:b/>
        </w:rPr>
        <w:t>account number</w:t>
      </w:r>
      <w:r w:rsidRPr="00C76B76">
        <w:t xml:space="preserve"> will take you to the Detailed Account View.  You can view the same information by clicking the </w:t>
      </w:r>
      <w:r w:rsidRPr="00C76B76">
        <w:rPr>
          <w:b/>
        </w:rPr>
        <w:t>View</w:t>
      </w:r>
      <w:r w:rsidRPr="00C76B76">
        <w:t xml:space="preserve"> button at the top right of the account summary.   </w:t>
      </w:r>
    </w:p>
    <w:p w:rsidR="00C6184A" w:rsidRPr="00C76B76" w:rsidRDefault="00C6184A" w:rsidP="00C6184A">
      <w:pPr>
        <w:pStyle w:val="ListParagraph"/>
        <w:numPr>
          <w:ilvl w:val="0"/>
          <w:numId w:val="5"/>
        </w:numPr>
      </w:pPr>
      <w:r w:rsidRPr="00C76B76">
        <w:t xml:space="preserve">Clicking the </w:t>
      </w:r>
      <w:r w:rsidRPr="00C76B76">
        <w:rPr>
          <w:b/>
        </w:rPr>
        <w:t>contact name</w:t>
      </w:r>
      <w:r w:rsidRPr="00C76B76">
        <w:t xml:space="preserve"> allows you to send an email to that person.  </w:t>
      </w:r>
    </w:p>
    <w:p w:rsidR="00C6184A" w:rsidRPr="00C76B76" w:rsidRDefault="00C6184A" w:rsidP="00C6184A">
      <w:pPr>
        <w:pStyle w:val="ListParagraph"/>
        <w:numPr>
          <w:ilvl w:val="0"/>
          <w:numId w:val="5"/>
        </w:numPr>
      </w:pPr>
      <w:r w:rsidRPr="00C76B76">
        <w:t xml:space="preserve">Clicking </w:t>
      </w:r>
      <w:r w:rsidRPr="00C76B76">
        <w:rPr>
          <w:b/>
        </w:rPr>
        <w:t>View Log</w:t>
      </w:r>
      <w:r w:rsidRPr="00C76B76">
        <w:t xml:space="preserve"> will show you the account history including when it was created, updated, and by whom. </w:t>
      </w:r>
    </w:p>
    <w:p w:rsidR="0057270B" w:rsidRPr="00724B85" w:rsidRDefault="0057270B" w:rsidP="00724B85">
      <w:pPr>
        <w:pStyle w:val="Heading2"/>
      </w:pPr>
      <w:bookmarkStart w:id="7" w:name="_Toc356828941"/>
      <w:r w:rsidRPr="00724B85">
        <w:t>View Account Details</w:t>
      </w:r>
      <w:bookmarkEnd w:id="7"/>
    </w:p>
    <w:p w:rsidR="008C1CCC" w:rsidRPr="00832C77" w:rsidRDefault="008C1CCC" w:rsidP="008C1CCC">
      <w:proofErr w:type="gramStart"/>
      <w:r w:rsidRPr="00832C77">
        <w:t xml:space="preserve">To view account details, click the </w:t>
      </w:r>
      <w:r w:rsidR="00912FEE">
        <w:t>a</w:t>
      </w:r>
      <w:r w:rsidRPr="00832C77">
        <w:t xml:space="preserve">ccount </w:t>
      </w:r>
      <w:r w:rsidR="00912FEE">
        <w:t>n</w:t>
      </w:r>
      <w:r w:rsidRPr="00832C77">
        <w:t xml:space="preserve">umber link to the left of the account information or click the </w:t>
      </w:r>
      <w:r w:rsidRPr="00912FEE">
        <w:rPr>
          <w:b/>
        </w:rPr>
        <w:t>View</w:t>
      </w:r>
      <w:r w:rsidRPr="00832C77">
        <w:t xml:space="preserve"> button to the top right.</w:t>
      </w:r>
      <w:proofErr w:type="gramEnd"/>
    </w:p>
    <w:p w:rsidR="00832C77" w:rsidRDefault="00832C77" w:rsidP="0057270B">
      <w:r>
        <w:t xml:space="preserve">The </w:t>
      </w:r>
      <w:r w:rsidRPr="00912FEE">
        <w:rPr>
          <w:b/>
        </w:rPr>
        <w:t>Detailed Account View</w:t>
      </w:r>
      <w:r>
        <w:t xml:space="preserve"> </w:t>
      </w:r>
      <w:r w:rsidR="0010681C">
        <w:t>displays the following information</w:t>
      </w:r>
      <w:r>
        <w:t>:</w:t>
      </w:r>
    </w:p>
    <w:p w:rsidR="00832C77" w:rsidRDefault="00832C77" w:rsidP="008C1CCC">
      <w:pPr>
        <w:pStyle w:val="ListParagraph"/>
        <w:numPr>
          <w:ilvl w:val="0"/>
          <w:numId w:val="10"/>
        </w:numPr>
      </w:pPr>
      <w:r>
        <w:t>A</w:t>
      </w:r>
      <w:r w:rsidRPr="00832C77">
        <w:t xml:space="preserve">ccount name, number, </w:t>
      </w:r>
      <w:r w:rsidR="0010681C">
        <w:t xml:space="preserve">associated </w:t>
      </w:r>
      <w:r w:rsidRPr="00832C77">
        <w:t>department</w:t>
      </w:r>
      <w:r w:rsidR="0010681C">
        <w:t>/division</w:t>
      </w:r>
      <w:r w:rsidRPr="00832C77">
        <w:t>, type, purpose, and initial deposit amount</w:t>
      </w:r>
    </w:p>
    <w:p w:rsidR="00832C77" w:rsidRDefault="00832C77" w:rsidP="008C1CCC">
      <w:pPr>
        <w:pStyle w:val="ListParagraph"/>
        <w:numPr>
          <w:ilvl w:val="0"/>
          <w:numId w:val="10"/>
        </w:numPr>
      </w:pPr>
      <w:r>
        <w:t xml:space="preserve">Current balance (updated daily at </w:t>
      </w:r>
      <w:r w:rsidR="00D1188A">
        <w:t>1</w:t>
      </w:r>
      <w:r w:rsidR="005D01CE">
        <w:t>1</w:t>
      </w:r>
      <w:r>
        <w:t>:00 AM)</w:t>
      </w:r>
    </w:p>
    <w:p w:rsidR="008C1CCC" w:rsidRPr="00AF5339" w:rsidRDefault="0010681C" w:rsidP="008C1CCC">
      <w:pPr>
        <w:pStyle w:val="ListParagraph"/>
        <w:numPr>
          <w:ilvl w:val="0"/>
          <w:numId w:val="10"/>
        </w:numPr>
        <w:rPr>
          <w:color w:val="000000" w:themeColor="text1"/>
        </w:rPr>
      </w:pPr>
      <w:r w:rsidRPr="00AF5339">
        <w:rPr>
          <w:color w:val="000000" w:themeColor="text1"/>
        </w:rPr>
        <w:t>Associated a</w:t>
      </w:r>
      <w:r w:rsidR="0084122A" w:rsidRPr="00AF5339">
        <w:rPr>
          <w:color w:val="000000" w:themeColor="text1"/>
        </w:rPr>
        <w:t>ccount form</w:t>
      </w:r>
      <w:r w:rsidRPr="00AF5339">
        <w:rPr>
          <w:color w:val="000000" w:themeColor="text1"/>
        </w:rPr>
        <w:t>s</w:t>
      </w:r>
      <w:r w:rsidR="0084122A" w:rsidRPr="00AF5339">
        <w:rPr>
          <w:color w:val="000000" w:themeColor="text1"/>
        </w:rPr>
        <w:t xml:space="preserve"> and Gift Agreement (</w:t>
      </w:r>
      <w:r w:rsidR="005D01CE">
        <w:rPr>
          <w:color w:val="000000" w:themeColor="text1"/>
        </w:rPr>
        <w:t>where</w:t>
      </w:r>
      <w:r w:rsidR="0084122A" w:rsidRPr="00AF5339">
        <w:rPr>
          <w:color w:val="000000" w:themeColor="text1"/>
        </w:rPr>
        <w:t xml:space="preserve"> available)</w:t>
      </w:r>
    </w:p>
    <w:p w:rsidR="00832C77" w:rsidRDefault="00832C77" w:rsidP="008C1CCC">
      <w:pPr>
        <w:pStyle w:val="ListParagraph"/>
        <w:numPr>
          <w:ilvl w:val="0"/>
          <w:numId w:val="10"/>
        </w:numPr>
      </w:pPr>
      <w:r>
        <w:t>Account contact and signer</w:t>
      </w:r>
      <w:r w:rsidR="00912FEE">
        <w:t xml:space="preserve">s [click </w:t>
      </w:r>
      <w:r w:rsidR="00D13191">
        <w:t xml:space="preserve">the </w:t>
      </w:r>
      <w:r w:rsidR="00912FEE" w:rsidRPr="00912FEE">
        <w:rPr>
          <w:u w:val="single"/>
        </w:rPr>
        <w:t xml:space="preserve">Details &gt; &gt; </w:t>
      </w:r>
      <w:r w:rsidR="00912FEE">
        <w:t>link for more information]</w:t>
      </w:r>
    </w:p>
    <w:p w:rsidR="00162EE6" w:rsidRDefault="00162EE6" w:rsidP="008C1CCC">
      <w:pPr>
        <w:pStyle w:val="ListParagraph"/>
        <w:numPr>
          <w:ilvl w:val="0"/>
          <w:numId w:val="10"/>
        </w:numPr>
      </w:pPr>
      <w:r>
        <w:t>Uploaded Documents including new account, gift agreement, and signer forms (where available)</w:t>
      </w:r>
    </w:p>
    <w:p w:rsidR="00440267" w:rsidRDefault="00440267" w:rsidP="00440267">
      <w:pPr>
        <w:pStyle w:val="Heading3"/>
      </w:pPr>
      <w:r>
        <w:t>Submitted Forms</w:t>
      </w:r>
    </w:p>
    <w:p w:rsidR="00440267" w:rsidRDefault="00440267" w:rsidP="0032479F">
      <w:pPr>
        <w:rPr>
          <w:color w:val="000000" w:themeColor="text1"/>
        </w:rPr>
      </w:pPr>
      <w:r w:rsidRPr="00AF5339">
        <w:rPr>
          <w:color w:val="000000" w:themeColor="text1"/>
        </w:rPr>
        <w:t xml:space="preserve">If there have been any forms submitted for the account such as </w:t>
      </w:r>
      <w:r>
        <w:rPr>
          <w:color w:val="000000" w:themeColor="text1"/>
        </w:rPr>
        <w:t xml:space="preserve">a Payment Authorization Request, </w:t>
      </w:r>
      <w:r w:rsidRPr="00AF5339">
        <w:rPr>
          <w:color w:val="000000" w:themeColor="text1"/>
        </w:rPr>
        <w:t xml:space="preserve">Change Signer, Transfer Request, etc. they will be listed under the </w:t>
      </w:r>
      <w:r w:rsidRPr="00AF5339">
        <w:rPr>
          <w:b/>
          <w:color w:val="000000" w:themeColor="text1"/>
        </w:rPr>
        <w:t>Submitted Forms</w:t>
      </w:r>
      <w:r w:rsidRPr="00AF5339">
        <w:rPr>
          <w:color w:val="000000" w:themeColor="text1"/>
        </w:rPr>
        <w:t xml:space="preserve"> section of the Detailed Account View.</w:t>
      </w:r>
      <w:r>
        <w:rPr>
          <w:color w:val="000000" w:themeColor="text1"/>
        </w:rPr>
        <w:t xml:space="preserve">  </w:t>
      </w:r>
      <w:r w:rsidR="00197DF5">
        <w:rPr>
          <w:color w:val="000000" w:themeColor="text1"/>
        </w:rPr>
        <w:t xml:space="preserve"> Here you can:</w:t>
      </w:r>
    </w:p>
    <w:p w:rsidR="00197DF5" w:rsidRPr="00197DF5" w:rsidRDefault="00197DF5" w:rsidP="00197DF5">
      <w:pPr>
        <w:pStyle w:val="ListParagraph"/>
        <w:numPr>
          <w:ilvl w:val="0"/>
          <w:numId w:val="20"/>
        </w:numPr>
        <w:rPr>
          <w:color w:val="000000" w:themeColor="text1"/>
        </w:rPr>
      </w:pPr>
      <w:r w:rsidRPr="00197DF5">
        <w:rPr>
          <w:color w:val="000000" w:themeColor="text1"/>
        </w:rPr>
        <w:t>View form log</w:t>
      </w:r>
    </w:p>
    <w:p w:rsidR="00197DF5" w:rsidRPr="00197DF5" w:rsidRDefault="00197DF5" w:rsidP="00197DF5">
      <w:pPr>
        <w:pStyle w:val="ListParagraph"/>
        <w:numPr>
          <w:ilvl w:val="0"/>
          <w:numId w:val="20"/>
        </w:numPr>
        <w:rPr>
          <w:color w:val="000000" w:themeColor="text1"/>
        </w:rPr>
      </w:pPr>
      <w:r w:rsidRPr="00197DF5">
        <w:rPr>
          <w:color w:val="000000" w:themeColor="text1"/>
        </w:rPr>
        <w:t>Ask a question about a form</w:t>
      </w:r>
    </w:p>
    <w:p w:rsidR="00197DF5" w:rsidRPr="00197DF5" w:rsidRDefault="00197DF5" w:rsidP="00197DF5">
      <w:pPr>
        <w:pStyle w:val="ListParagraph"/>
        <w:numPr>
          <w:ilvl w:val="0"/>
          <w:numId w:val="20"/>
        </w:numPr>
        <w:rPr>
          <w:color w:val="000000" w:themeColor="text1"/>
        </w:rPr>
      </w:pPr>
      <w:r w:rsidRPr="00197DF5">
        <w:rPr>
          <w:color w:val="000000" w:themeColor="text1"/>
        </w:rPr>
        <w:t>See date submitted and status</w:t>
      </w:r>
    </w:p>
    <w:p w:rsidR="00197DF5" w:rsidRPr="00197DF5" w:rsidRDefault="00197DF5" w:rsidP="00197DF5">
      <w:pPr>
        <w:pStyle w:val="ListParagraph"/>
        <w:numPr>
          <w:ilvl w:val="0"/>
          <w:numId w:val="20"/>
        </w:numPr>
        <w:rPr>
          <w:color w:val="000000" w:themeColor="text1"/>
        </w:rPr>
      </w:pPr>
      <w:r w:rsidRPr="00197DF5">
        <w:rPr>
          <w:color w:val="000000" w:themeColor="text1"/>
        </w:rPr>
        <w:t>View PDF form</w:t>
      </w:r>
    </w:p>
    <w:p w:rsidR="00197DF5" w:rsidRPr="00197DF5" w:rsidRDefault="00197DF5" w:rsidP="00197DF5">
      <w:pPr>
        <w:pStyle w:val="ListParagraph"/>
        <w:numPr>
          <w:ilvl w:val="0"/>
          <w:numId w:val="20"/>
        </w:numPr>
        <w:rPr>
          <w:color w:val="000000" w:themeColor="text1"/>
        </w:rPr>
      </w:pPr>
      <w:r w:rsidRPr="00197DF5">
        <w:rPr>
          <w:color w:val="000000" w:themeColor="text1"/>
        </w:rPr>
        <w:t>Update a PAR</w:t>
      </w:r>
    </w:p>
    <w:p w:rsidR="00197DF5" w:rsidRDefault="00197DF5" w:rsidP="0032479F">
      <w:pPr>
        <w:pStyle w:val="ListParagraph"/>
        <w:numPr>
          <w:ilvl w:val="0"/>
          <w:numId w:val="20"/>
        </w:numPr>
        <w:rPr>
          <w:color w:val="000000" w:themeColor="text1"/>
        </w:rPr>
      </w:pPr>
      <w:r w:rsidRPr="00197DF5">
        <w:rPr>
          <w:color w:val="000000" w:themeColor="text1"/>
        </w:rPr>
        <w:t>Sign-off or approve a PAR</w:t>
      </w:r>
    </w:p>
    <w:p w:rsidR="00440267" w:rsidRPr="00197DF5" w:rsidRDefault="00197DF5" w:rsidP="00197DF5">
      <w:pPr>
        <w:pStyle w:val="ListParagraph"/>
        <w:ind w:left="360"/>
        <w:rPr>
          <w:color w:val="000000" w:themeColor="text1"/>
        </w:rPr>
      </w:pPr>
      <w:r>
        <w:rPr>
          <w:color w:val="000000" w:themeColor="text1"/>
        </w:rPr>
        <w:br/>
      </w:r>
      <w:r w:rsidR="00440267">
        <w:rPr>
          <w:noProof/>
        </w:rPr>
        <w:drawing>
          <wp:inline distT="0" distB="0" distL="0" distR="0" wp14:anchorId="7E80441B" wp14:editId="19C1BB85">
            <wp:extent cx="5866667" cy="1419048"/>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66667" cy="1419048"/>
                    </a:xfrm>
                    <a:prstGeom prst="rect">
                      <a:avLst/>
                    </a:prstGeom>
                  </pic:spPr>
                </pic:pic>
              </a:graphicData>
            </a:graphic>
          </wp:inline>
        </w:drawing>
      </w:r>
    </w:p>
    <w:p w:rsidR="00D13191" w:rsidRDefault="00D13191" w:rsidP="00D13191">
      <w:pPr>
        <w:pStyle w:val="Heading2"/>
      </w:pPr>
      <w:bookmarkStart w:id="8" w:name="_Toc356828944"/>
      <w:r>
        <w:lastRenderedPageBreak/>
        <w:t>Account Actions</w:t>
      </w:r>
      <w:bookmarkEnd w:id="8"/>
    </w:p>
    <w:p w:rsidR="00D13191" w:rsidRDefault="00D13191" w:rsidP="00D13191">
      <w:r>
        <w:t xml:space="preserve">While viewing account details, you can request any number of actions from the </w:t>
      </w:r>
      <w:r w:rsidRPr="00197DF5">
        <w:rPr>
          <w:b/>
        </w:rPr>
        <w:t>Select Action</w:t>
      </w:r>
      <w:r>
        <w:t xml:space="preserve"> drop-down menu:</w:t>
      </w:r>
    </w:p>
    <w:p w:rsidR="00D13191" w:rsidRPr="00D13191" w:rsidRDefault="00D13191" w:rsidP="00E45170">
      <w:pPr>
        <w:pStyle w:val="ListParagraph"/>
        <w:numPr>
          <w:ilvl w:val="0"/>
          <w:numId w:val="11"/>
        </w:numPr>
      </w:pPr>
      <w:r w:rsidRPr="00E45170">
        <w:rPr>
          <w:b/>
        </w:rPr>
        <w:t>Payment Request Form</w:t>
      </w:r>
      <w:r>
        <w:t xml:space="preserve"> - Create Payment Authorization Request</w:t>
      </w:r>
      <w:r w:rsidR="00DF1F21">
        <w:t xml:space="preserve"> </w:t>
      </w:r>
    </w:p>
    <w:p w:rsidR="00D13191" w:rsidRDefault="00D13191" w:rsidP="00E45170">
      <w:pPr>
        <w:pStyle w:val="ListParagraph"/>
        <w:numPr>
          <w:ilvl w:val="0"/>
          <w:numId w:val="11"/>
        </w:numPr>
      </w:pPr>
      <w:r w:rsidRPr="00E45170">
        <w:rPr>
          <w:b/>
        </w:rPr>
        <w:t>Change Signer Form</w:t>
      </w:r>
      <w:r>
        <w:t xml:space="preserve"> - Change Authorized Account Signer</w:t>
      </w:r>
    </w:p>
    <w:p w:rsidR="00D13191" w:rsidRDefault="00D13191" w:rsidP="00E45170">
      <w:pPr>
        <w:pStyle w:val="ListParagraph"/>
        <w:numPr>
          <w:ilvl w:val="0"/>
          <w:numId w:val="11"/>
        </w:numPr>
      </w:pPr>
      <w:r w:rsidRPr="00E45170">
        <w:rPr>
          <w:b/>
        </w:rPr>
        <w:t>Change Account Name</w:t>
      </w:r>
      <w:r>
        <w:t xml:space="preserve"> – Change the name of the account</w:t>
      </w:r>
    </w:p>
    <w:p w:rsidR="00D13191" w:rsidRPr="003063BC" w:rsidRDefault="00D13191" w:rsidP="00E45170">
      <w:pPr>
        <w:pStyle w:val="ListParagraph"/>
        <w:numPr>
          <w:ilvl w:val="0"/>
          <w:numId w:val="11"/>
        </w:numPr>
      </w:pPr>
      <w:r w:rsidRPr="003063BC">
        <w:rPr>
          <w:b/>
        </w:rPr>
        <w:t>Close Account Form</w:t>
      </w:r>
      <w:r w:rsidRPr="003063BC">
        <w:t xml:space="preserve"> – Close the account</w:t>
      </w:r>
    </w:p>
    <w:p w:rsidR="00064DD6" w:rsidRDefault="00D13191" w:rsidP="00724B85">
      <w:pPr>
        <w:pStyle w:val="ListParagraph"/>
        <w:numPr>
          <w:ilvl w:val="0"/>
          <w:numId w:val="11"/>
        </w:numPr>
      </w:pPr>
      <w:r w:rsidRPr="00E45170">
        <w:rPr>
          <w:b/>
        </w:rPr>
        <w:t>Change Account Contact</w:t>
      </w:r>
      <w:r>
        <w:t xml:space="preserve"> – Change the employee contact information</w:t>
      </w:r>
    </w:p>
    <w:p w:rsidR="00DF1F21" w:rsidRDefault="002177BD" w:rsidP="00DF1F21">
      <w:r>
        <w:t>All forms, except the Payment Request Form, will be sent directly to the Development office for approval.</w:t>
      </w:r>
    </w:p>
    <w:p w:rsidR="00DF1F21" w:rsidRDefault="00DF1F21" w:rsidP="00724B85">
      <w:pPr>
        <w:pStyle w:val="Heading3"/>
      </w:pPr>
      <w:bookmarkStart w:id="9" w:name="_Toc356828945"/>
      <w:r>
        <w:t>Payment Request Form</w:t>
      </w:r>
      <w:bookmarkEnd w:id="9"/>
    </w:p>
    <w:p w:rsidR="00DF1F21" w:rsidRPr="00DF1F21" w:rsidRDefault="00DF1F21" w:rsidP="00DF1F21">
      <w:r>
        <w:t xml:space="preserve">See following section titled </w:t>
      </w:r>
      <w:r w:rsidRPr="00DF1F21">
        <w:rPr>
          <w:b/>
        </w:rPr>
        <w:t>Create a Payment Authorization Request (PAR)</w:t>
      </w:r>
      <w:r w:rsidRPr="00DF1F21">
        <w:t>.</w:t>
      </w:r>
    </w:p>
    <w:p w:rsidR="00724B85" w:rsidRDefault="00724B85" w:rsidP="00724B85">
      <w:pPr>
        <w:pStyle w:val="Heading3"/>
      </w:pPr>
      <w:bookmarkStart w:id="10" w:name="_Toc356828946"/>
      <w:r w:rsidRPr="00724B85">
        <w:t>Change Authorized Account Signer</w:t>
      </w:r>
      <w:bookmarkEnd w:id="10"/>
    </w:p>
    <w:p w:rsidR="00197DF5" w:rsidRDefault="00064DD6" w:rsidP="00001516">
      <w:r>
        <w:t>To change th</w:t>
      </w:r>
      <w:r w:rsidR="00197DF5">
        <w:t>e Account Signer for an account:</w:t>
      </w:r>
    </w:p>
    <w:p w:rsidR="00197DF5" w:rsidRDefault="00197DF5" w:rsidP="00197DF5">
      <w:pPr>
        <w:pStyle w:val="ListParagraph"/>
        <w:numPr>
          <w:ilvl w:val="0"/>
          <w:numId w:val="21"/>
        </w:numPr>
      </w:pPr>
      <w:r>
        <w:t>L</w:t>
      </w:r>
      <w:r w:rsidR="00064DD6">
        <w:t xml:space="preserve">ocate that account and choose </w:t>
      </w:r>
      <w:r w:rsidR="00064DD6" w:rsidRPr="00197DF5">
        <w:rPr>
          <w:b/>
        </w:rPr>
        <w:t>Change Signer Form</w:t>
      </w:r>
      <w:r w:rsidR="00064DD6">
        <w:t xml:space="preserve"> from the </w:t>
      </w:r>
      <w:r w:rsidR="00064DD6" w:rsidRPr="00197DF5">
        <w:rPr>
          <w:b/>
        </w:rPr>
        <w:t>Select Action</w:t>
      </w:r>
      <w:r w:rsidR="00064DD6">
        <w:t xml:space="preserve"> drop-down menu.  </w:t>
      </w:r>
    </w:p>
    <w:p w:rsidR="00001516" w:rsidRDefault="005D3B0C" w:rsidP="00197DF5">
      <w:pPr>
        <w:pStyle w:val="ListParagraph"/>
        <w:numPr>
          <w:ilvl w:val="0"/>
          <w:numId w:val="21"/>
        </w:numPr>
      </w:pPr>
      <w:r>
        <w:t xml:space="preserve">Click </w:t>
      </w:r>
      <w:r w:rsidRPr="00197DF5">
        <w:rPr>
          <w:b/>
        </w:rPr>
        <w:t>Go.</w:t>
      </w:r>
    </w:p>
    <w:p w:rsidR="00197DF5" w:rsidRDefault="00064DD6" w:rsidP="00197DF5">
      <w:pPr>
        <w:pStyle w:val="ListParagraph"/>
        <w:numPr>
          <w:ilvl w:val="0"/>
          <w:numId w:val="21"/>
        </w:numPr>
      </w:pPr>
      <w:r>
        <w:t xml:space="preserve">On the Change Authorized Account Signer Form, click the </w:t>
      </w:r>
      <w:r w:rsidRPr="00197DF5">
        <w:rPr>
          <w:b/>
        </w:rPr>
        <w:t>Add Signer</w:t>
      </w:r>
      <w:r>
        <w:t xml:space="preserve"> link.  </w:t>
      </w:r>
    </w:p>
    <w:p w:rsidR="00197DF5" w:rsidRDefault="00064DD6" w:rsidP="00197DF5">
      <w:pPr>
        <w:pStyle w:val="ListParagraph"/>
        <w:numPr>
          <w:ilvl w:val="0"/>
          <w:numId w:val="21"/>
        </w:numPr>
      </w:pPr>
      <w:r>
        <w:t xml:space="preserve">Search for the new signer’s name.  </w:t>
      </w:r>
    </w:p>
    <w:p w:rsidR="00064DD6" w:rsidRDefault="00064DD6" w:rsidP="00197DF5">
      <w:pPr>
        <w:pStyle w:val="ListParagraph"/>
        <w:numPr>
          <w:ilvl w:val="0"/>
          <w:numId w:val="21"/>
        </w:numPr>
      </w:pPr>
      <w:r>
        <w:t xml:space="preserve">Click the </w:t>
      </w:r>
      <w:r w:rsidRPr="00197DF5">
        <w:rPr>
          <w:b/>
        </w:rPr>
        <w:t>Add</w:t>
      </w:r>
      <w:r>
        <w:t xml:space="preserve"> link next to the name of the new signer.</w:t>
      </w:r>
    </w:p>
    <w:p w:rsidR="00064DD6" w:rsidRDefault="00064DD6" w:rsidP="00197DF5">
      <w:pPr>
        <w:pStyle w:val="ListParagraph"/>
        <w:numPr>
          <w:ilvl w:val="0"/>
          <w:numId w:val="21"/>
        </w:numPr>
      </w:pPr>
      <w:r>
        <w:t xml:space="preserve">To remove a signer, click the </w:t>
      </w:r>
      <w:r w:rsidRPr="00197DF5">
        <w:rPr>
          <w:b/>
        </w:rPr>
        <w:t>Remove</w:t>
      </w:r>
      <w:r>
        <w:t xml:space="preserve"> link to the right of the signer’s row.</w:t>
      </w:r>
    </w:p>
    <w:p w:rsidR="00064DD6" w:rsidRPr="00001516" w:rsidRDefault="00064DD6" w:rsidP="00001516">
      <w:r>
        <w:t xml:space="preserve">The </w:t>
      </w:r>
      <w:r w:rsidR="00DF1F21">
        <w:t>changes</w:t>
      </w:r>
      <w:r>
        <w:t xml:space="preserve"> you have </w:t>
      </w:r>
      <w:r w:rsidR="00DF1F21">
        <w:t>requested</w:t>
      </w:r>
      <w:r>
        <w:t xml:space="preserve"> will </w:t>
      </w:r>
      <w:r w:rsidR="00DF1F21">
        <w:t>be sent via email to the Development Office</w:t>
      </w:r>
      <w:r w:rsidR="00594574">
        <w:t xml:space="preserve"> for approval</w:t>
      </w:r>
      <w:r w:rsidR="00DF1F21">
        <w:t>.</w:t>
      </w:r>
    </w:p>
    <w:p w:rsidR="00724B85" w:rsidRDefault="00724B85" w:rsidP="00724B85">
      <w:pPr>
        <w:pStyle w:val="Heading3"/>
      </w:pPr>
      <w:bookmarkStart w:id="11" w:name="_Toc356828947"/>
      <w:r w:rsidRPr="00724B85">
        <w:t>Change Account Name</w:t>
      </w:r>
      <w:bookmarkEnd w:id="11"/>
    </w:p>
    <w:p w:rsidR="00197DF5" w:rsidRDefault="005D3B0C" w:rsidP="005D3B0C">
      <w:r>
        <w:t>To change the Account Name for an account</w:t>
      </w:r>
      <w:r w:rsidR="00197DF5">
        <w:t>:</w:t>
      </w:r>
      <w:r>
        <w:t xml:space="preserve"> </w:t>
      </w:r>
    </w:p>
    <w:p w:rsidR="00197DF5" w:rsidRDefault="00197DF5" w:rsidP="00197DF5">
      <w:pPr>
        <w:pStyle w:val="ListParagraph"/>
        <w:numPr>
          <w:ilvl w:val="0"/>
          <w:numId w:val="22"/>
        </w:numPr>
      </w:pPr>
      <w:r>
        <w:t>L</w:t>
      </w:r>
      <w:r w:rsidR="005D3B0C">
        <w:t xml:space="preserve">ocate that account and choose </w:t>
      </w:r>
      <w:r w:rsidR="005D3B0C" w:rsidRPr="00197DF5">
        <w:rPr>
          <w:b/>
        </w:rPr>
        <w:t>Change Account Name</w:t>
      </w:r>
      <w:r w:rsidR="005D3B0C">
        <w:t xml:space="preserve"> from the </w:t>
      </w:r>
      <w:r w:rsidR="005D3B0C" w:rsidRPr="00197DF5">
        <w:rPr>
          <w:b/>
        </w:rPr>
        <w:t>Select Action</w:t>
      </w:r>
      <w:r w:rsidR="005D3B0C">
        <w:t xml:space="preserve"> drop-down menu.  </w:t>
      </w:r>
    </w:p>
    <w:p w:rsidR="00001516" w:rsidRDefault="005D3B0C" w:rsidP="00197DF5">
      <w:pPr>
        <w:pStyle w:val="ListParagraph"/>
        <w:numPr>
          <w:ilvl w:val="0"/>
          <w:numId w:val="22"/>
        </w:numPr>
      </w:pPr>
      <w:r>
        <w:t xml:space="preserve">Click </w:t>
      </w:r>
      <w:r w:rsidRPr="00197DF5">
        <w:rPr>
          <w:b/>
        </w:rPr>
        <w:t>Go</w:t>
      </w:r>
      <w:r>
        <w:t>.</w:t>
      </w:r>
    </w:p>
    <w:p w:rsidR="00197DF5" w:rsidRDefault="005D3B0C" w:rsidP="00197DF5">
      <w:pPr>
        <w:pStyle w:val="ListParagraph"/>
        <w:numPr>
          <w:ilvl w:val="0"/>
          <w:numId w:val="22"/>
        </w:numPr>
      </w:pPr>
      <w:r>
        <w:t xml:space="preserve">Fill out the new account name in the Change Account Name to field.  </w:t>
      </w:r>
    </w:p>
    <w:p w:rsidR="00197DF5" w:rsidRDefault="005D3B0C" w:rsidP="00197DF5">
      <w:pPr>
        <w:pStyle w:val="ListParagraph"/>
        <w:numPr>
          <w:ilvl w:val="0"/>
          <w:numId w:val="22"/>
        </w:numPr>
      </w:pPr>
      <w:r>
        <w:t xml:space="preserve">If the quarterly earnings distribution needs modification, enter those instructions in the next field.  </w:t>
      </w:r>
    </w:p>
    <w:p w:rsidR="002177BD" w:rsidRDefault="005D3B0C" w:rsidP="00197DF5">
      <w:pPr>
        <w:pStyle w:val="ListParagraph"/>
        <w:numPr>
          <w:ilvl w:val="0"/>
          <w:numId w:val="22"/>
        </w:numPr>
      </w:pPr>
      <w:r>
        <w:t xml:space="preserve">Click </w:t>
      </w:r>
      <w:r w:rsidRPr="00197DF5">
        <w:rPr>
          <w:b/>
        </w:rPr>
        <w:t>Submit Changes</w:t>
      </w:r>
      <w:r>
        <w:t xml:space="preserve">.  </w:t>
      </w:r>
    </w:p>
    <w:p w:rsidR="00594574" w:rsidRPr="00001516" w:rsidRDefault="00594574" w:rsidP="00594574">
      <w:r>
        <w:t>The changes you have requested will be sent via email to the Development Office for approval.</w:t>
      </w:r>
    </w:p>
    <w:p w:rsidR="003063BC" w:rsidRDefault="003063BC" w:rsidP="003063BC">
      <w:pPr>
        <w:pStyle w:val="Heading3"/>
      </w:pPr>
      <w:r>
        <w:t>Close Account</w:t>
      </w:r>
    </w:p>
    <w:p w:rsidR="00494521" w:rsidRDefault="003063BC" w:rsidP="003063BC">
      <w:r>
        <w:t>To begin the process of closing an account</w:t>
      </w:r>
      <w:r w:rsidR="00494521">
        <w:t>:</w:t>
      </w:r>
      <w:r>
        <w:t xml:space="preserve"> </w:t>
      </w:r>
    </w:p>
    <w:p w:rsidR="00494521" w:rsidRDefault="00494521" w:rsidP="00494521">
      <w:pPr>
        <w:pStyle w:val="ListParagraph"/>
        <w:numPr>
          <w:ilvl w:val="0"/>
          <w:numId w:val="23"/>
        </w:numPr>
      </w:pPr>
      <w:r>
        <w:t>C</w:t>
      </w:r>
      <w:r w:rsidR="003063BC">
        <w:t xml:space="preserve">hose the Close Account form from the </w:t>
      </w:r>
      <w:r w:rsidR="003063BC" w:rsidRPr="00494521">
        <w:rPr>
          <w:b/>
        </w:rPr>
        <w:t>Select Action</w:t>
      </w:r>
      <w:r w:rsidR="003063BC">
        <w:t xml:space="preserve"> drop-down menu.  </w:t>
      </w:r>
    </w:p>
    <w:p w:rsidR="003063BC" w:rsidRDefault="003063BC" w:rsidP="00494521">
      <w:pPr>
        <w:pStyle w:val="ListParagraph"/>
        <w:numPr>
          <w:ilvl w:val="0"/>
          <w:numId w:val="23"/>
        </w:numPr>
      </w:pPr>
      <w:r>
        <w:lastRenderedPageBreak/>
        <w:t xml:space="preserve">Click </w:t>
      </w:r>
      <w:r w:rsidR="00494521" w:rsidRPr="00494521">
        <w:rPr>
          <w:b/>
        </w:rPr>
        <w:t>G</w:t>
      </w:r>
      <w:r w:rsidRPr="00494521">
        <w:rPr>
          <w:b/>
        </w:rPr>
        <w:t>o</w:t>
      </w:r>
      <w:r>
        <w:t>.</w:t>
      </w:r>
    </w:p>
    <w:p w:rsidR="00494521" w:rsidRDefault="00494521" w:rsidP="00494521">
      <w:pPr>
        <w:pStyle w:val="ListParagraph"/>
        <w:numPr>
          <w:ilvl w:val="0"/>
          <w:numId w:val="23"/>
        </w:numPr>
      </w:pPr>
      <w:r>
        <w:t xml:space="preserve">Fill out the </w:t>
      </w:r>
      <w:r w:rsidRPr="00494521">
        <w:rPr>
          <w:b/>
        </w:rPr>
        <w:t>Reason for closing account</w:t>
      </w:r>
      <w:r>
        <w:t xml:space="preserve"> field.</w:t>
      </w:r>
    </w:p>
    <w:p w:rsidR="00494521" w:rsidRPr="003063BC" w:rsidRDefault="00494521" w:rsidP="00494521">
      <w:pPr>
        <w:pStyle w:val="ListParagraph"/>
        <w:numPr>
          <w:ilvl w:val="0"/>
          <w:numId w:val="23"/>
        </w:numPr>
      </w:pPr>
      <w:r>
        <w:t>Enter account name and number to where remaining funds will be transferred (if applicable).</w:t>
      </w:r>
    </w:p>
    <w:p w:rsidR="00DF1F21" w:rsidRPr="00C76B76" w:rsidRDefault="00DF1F21" w:rsidP="00DF1F21">
      <w:pPr>
        <w:pStyle w:val="Heading1"/>
        <w:rPr>
          <w:rFonts w:asciiTheme="minorHAnsi" w:hAnsiTheme="minorHAnsi"/>
        </w:rPr>
      </w:pPr>
      <w:bookmarkStart w:id="12" w:name="_Toc356828948"/>
      <w:r w:rsidRPr="00C76B76">
        <w:rPr>
          <w:rFonts w:asciiTheme="minorHAnsi" w:hAnsiTheme="minorHAnsi"/>
        </w:rPr>
        <w:t>Create a Payment Authorization Request (PAR)</w:t>
      </w:r>
      <w:bookmarkEnd w:id="12"/>
    </w:p>
    <w:p w:rsidR="005D01CE" w:rsidRDefault="00DF1F21" w:rsidP="00DF1F21">
      <w:r w:rsidRPr="00C76B76">
        <w:t xml:space="preserve">To request reimbursement from a Foundation-held account, you must </w:t>
      </w:r>
      <w:r w:rsidR="005D01CE">
        <w:t>complete a Payment Authorization Request.</w:t>
      </w:r>
    </w:p>
    <w:p w:rsidR="00DF1F21" w:rsidRPr="00C76B76" w:rsidRDefault="005D01CE" w:rsidP="005D01CE">
      <w:pPr>
        <w:pStyle w:val="ListParagraph"/>
        <w:numPr>
          <w:ilvl w:val="0"/>
          <w:numId w:val="12"/>
        </w:numPr>
      </w:pPr>
      <w:r>
        <w:t>L</w:t>
      </w:r>
      <w:r w:rsidR="00DF1F21" w:rsidRPr="00C76B76">
        <w:t xml:space="preserve">ocate the account either by clicking </w:t>
      </w:r>
      <w:r w:rsidR="00DF1F21" w:rsidRPr="005D01CE">
        <w:rPr>
          <w:b/>
        </w:rPr>
        <w:t>View Accounts</w:t>
      </w:r>
      <w:r w:rsidR="00DF1F21" w:rsidRPr="00C76B76">
        <w:t xml:space="preserve"> to see your list of accounts or using the </w:t>
      </w:r>
      <w:r w:rsidR="00DF1F21" w:rsidRPr="005D01CE">
        <w:rPr>
          <w:b/>
        </w:rPr>
        <w:t>Search</w:t>
      </w:r>
      <w:r w:rsidR="00DF1F21" w:rsidRPr="00C76B76">
        <w:t xml:space="preserve"> option located in the left navigation list.</w:t>
      </w:r>
    </w:p>
    <w:p w:rsidR="00DF1F21" w:rsidRPr="00C76B76" w:rsidRDefault="005D01CE" w:rsidP="005D01CE">
      <w:pPr>
        <w:pStyle w:val="ListParagraph"/>
        <w:numPr>
          <w:ilvl w:val="0"/>
          <w:numId w:val="12"/>
        </w:numPr>
      </w:pPr>
      <w:r>
        <w:t>C</w:t>
      </w:r>
      <w:r w:rsidR="00DF1F21" w:rsidRPr="00C76B76">
        <w:t xml:space="preserve">lick the </w:t>
      </w:r>
      <w:r w:rsidR="00DF1F21" w:rsidRPr="005D01CE">
        <w:rPr>
          <w:b/>
        </w:rPr>
        <w:t>Account Number</w:t>
      </w:r>
      <w:r w:rsidR="00DF1F21" w:rsidRPr="00C76B76">
        <w:t xml:space="preserve"> to view the </w:t>
      </w:r>
      <w:r w:rsidR="00DF1F21" w:rsidRPr="005D01CE">
        <w:rPr>
          <w:b/>
        </w:rPr>
        <w:t>Account Information</w:t>
      </w:r>
      <w:r w:rsidR="00DF1F21" w:rsidRPr="00C76B76">
        <w:t xml:space="preserve">.  </w:t>
      </w:r>
    </w:p>
    <w:p w:rsidR="00DF1F21" w:rsidRPr="00C76B76" w:rsidRDefault="00DF1F21" w:rsidP="005D01CE">
      <w:pPr>
        <w:pStyle w:val="ListParagraph"/>
        <w:numPr>
          <w:ilvl w:val="0"/>
          <w:numId w:val="12"/>
        </w:numPr>
      </w:pPr>
      <w:r w:rsidRPr="00C76B76">
        <w:t xml:space="preserve">Review the </w:t>
      </w:r>
      <w:r w:rsidRPr="005D01CE">
        <w:rPr>
          <w:b/>
        </w:rPr>
        <w:t>Account Purpose</w:t>
      </w:r>
      <w:r w:rsidRPr="00C76B76">
        <w:t xml:space="preserve"> to ensure your request will not violate the terms of the account.</w:t>
      </w:r>
    </w:p>
    <w:p w:rsidR="00DF1F21" w:rsidRPr="00C76B76" w:rsidRDefault="00DF1F21" w:rsidP="005D01CE">
      <w:pPr>
        <w:pStyle w:val="ListParagraph"/>
        <w:numPr>
          <w:ilvl w:val="0"/>
          <w:numId w:val="12"/>
        </w:numPr>
      </w:pPr>
      <w:r w:rsidRPr="00C76B76">
        <w:t xml:space="preserve">Check the </w:t>
      </w:r>
      <w:r w:rsidRPr="005D01CE">
        <w:rPr>
          <w:b/>
        </w:rPr>
        <w:t>Balance</w:t>
      </w:r>
      <w:r w:rsidRPr="00C76B76">
        <w:t xml:space="preserve"> shown for sufficient funds for your request.  </w:t>
      </w:r>
      <w:r w:rsidR="001A7345">
        <w:br/>
      </w:r>
      <w:r w:rsidRPr="005D01CE">
        <w:rPr>
          <w:i/>
        </w:rPr>
        <w:t xml:space="preserve">(Note: Balances are </w:t>
      </w:r>
      <w:r w:rsidR="00B25E3F" w:rsidRPr="005D01CE">
        <w:rPr>
          <w:i/>
        </w:rPr>
        <w:t>updated by 11am</w:t>
      </w:r>
      <w:r w:rsidRPr="005D01CE">
        <w:rPr>
          <w:i/>
        </w:rPr>
        <w:t>.)</w:t>
      </w:r>
    </w:p>
    <w:p w:rsidR="00DF1F21" w:rsidRPr="00C76B76" w:rsidRDefault="00DF1F21" w:rsidP="005D01CE">
      <w:pPr>
        <w:pStyle w:val="ListParagraph"/>
        <w:numPr>
          <w:ilvl w:val="0"/>
          <w:numId w:val="12"/>
        </w:numPr>
      </w:pPr>
      <w:r w:rsidRPr="00C76B76">
        <w:t xml:space="preserve">Choose </w:t>
      </w:r>
      <w:r w:rsidRPr="005D01CE">
        <w:rPr>
          <w:b/>
        </w:rPr>
        <w:t>Payment Request Form</w:t>
      </w:r>
      <w:r w:rsidRPr="00C76B76">
        <w:t xml:space="preserve"> from </w:t>
      </w:r>
      <w:r w:rsidRPr="005D01CE">
        <w:rPr>
          <w:b/>
        </w:rPr>
        <w:t>the Select Action</w:t>
      </w:r>
      <w:r w:rsidRPr="00C76B76">
        <w:t xml:space="preserve"> drop-down menu on the top menu bar.  Click </w:t>
      </w:r>
      <w:r w:rsidRPr="005D01CE">
        <w:rPr>
          <w:b/>
        </w:rPr>
        <w:t>Go</w:t>
      </w:r>
      <w:r w:rsidRPr="00C76B76">
        <w:t>.</w:t>
      </w:r>
    </w:p>
    <w:p w:rsidR="005D01CE" w:rsidRDefault="005D01CE" w:rsidP="00DF1F21">
      <w:pPr>
        <w:pStyle w:val="Heading2"/>
        <w:rPr>
          <w:rFonts w:asciiTheme="minorHAnsi" w:hAnsiTheme="minorHAnsi"/>
        </w:rPr>
      </w:pPr>
      <w:bookmarkStart w:id="13" w:name="_Toc356828949"/>
      <w:r>
        <w:rPr>
          <w:noProof/>
        </w:rPr>
        <w:drawing>
          <wp:inline distT="0" distB="0" distL="0" distR="0" wp14:anchorId="6F27B5BD" wp14:editId="6173F8F6">
            <wp:extent cx="5943600" cy="15214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521460"/>
                    </a:xfrm>
                    <a:prstGeom prst="rect">
                      <a:avLst/>
                    </a:prstGeom>
                  </pic:spPr>
                </pic:pic>
              </a:graphicData>
            </a:graphic>
          </wp:inline>
        </w:drawing>
      </w:r>
    </w:p>
    <w:p w:rsidR="00DF1F21" w:rsidRPr="00C76B76" w:rsidRDefault="00DF1F21" w:rsidP="00DF1F21">
      <w:pPr>
        <w:pStyle w:val="Heading2"/>
        <w:rPr>
          <w:rFonts w:asciiTheme="minorHAnsi" w:hAnsiTheme="minorHAnsi"/>
        </w:rPr>
      </w:pPr>
      <w:r w:rsidRPr="00C76B76">
        <w:rPr>
          <w:rFonts w:asciiTheme="minorHAnsi" w:hAnsiTheme="minorHAnsi"/>
        </w:rPr>
        <w:t>Add Vendor</w:t>
      </w:r>
      <w:bookmarkEnd w:id="13"/>
    </w:p>
    <w:p w:rsidR="008F70FA" w:rsidRDefault="00DF1F21" w:rsidP="008F70FA">
      <w:pPr>
        <w:pStyle w:val="ListParagraph"/>
        <w:numPr>
          <w:ilvl w:val="0"/>
          <w:numId w:val="24"/>
        </w:numPr>
      </w:pPr>
      <w:r w:rsidRPr="00C76B76">
        <w:t xml:space="preserve">Click </w:t>
      </w:r>
      <w:r w:rsidRPr="008F70FA">
        <w:rPr>
          <w:b/>
        </w:rPr>
        <w:t>Search/Change Vendor</w:t>
      </w:r>
      <w:r w:rsidRPr="00C76B76">
        <w:t xml:space="preserve"> to select the vendor being reimbursed.  </w:t>
      </w:r>
    </w:p>
    <w:p w:rsidR="00DF1F21" w:rsidRPr="001A7345" w:rsidRDefault="00DF1F21" w:rsidP="008F70FA">
      <w:pPr>
        <w:pStyle w:val="ListParagraph"/>
        <w:numPr>
          <w:ilvl w:val="0"/>
          <w:numId w:val="24"/>
        </w:numPr>
        <w:rPr>
          <w:i/>
        </w:rPr>
      </w:pPr>
      <w:r w:rsidRPr="00C76B76">
        <w:t xml:space="preserve">Fill out part or </w:t>
      </w:r>
      <w:proofErr w:type="gramStart"/>
      <w:r w:rsidRPr="00C76B76">
        <w:t>all of the</w:t>
      </w:r>
      <w:proofErr w:type="gramEnd"/>
      <w:r w:rsidRPr="00C76B76">
        <w:t xml:space="preserve"> vendor name in the text field and click the </w:t>
      </w:r>
      <w:r w:rsidRPr="001A7345">
        <w:rPr>
          <w:b/>
        </w:rPr>
        <w:t>Search</w:t>
      </w:r>
      <w:r w:rsidRPr="00C76B76">
        <w:t xml:space="preserve"> button.  </w:t>
      </w:r>
      <w:r w:rsidR="001A7345">
        <w:br/>
      </w:r>
      <w:r w:rsidR="008F70FA" w:rsidRPr="001A7345">
        <w:rPr>
          <w:i/>
        </w:rPr>
        <w:t xml:space="preserve">Note: </w:t>
      </w:r>
      <w:r w:rsidR="00C643A2" w:rsidRPr="001A7345">
        <w:rPr>
          <w:i/>
        </w:rPr>
        <w:t>You ca</w:t>
      </w:r>
      <w:r w:rsidR="008F70FA" w:rsidRPr="001A7345">
        <w:rPr>
          <w:i/>
        </w:rPr>
        <w:t>n also search by partial FOPAL number.</w:t>
      </w:r>
    </w:p>
    <w:p w:rsidR="00DF1F21" w:rsidRPr="00C76B76" w:rsidRDefault="00DF1F21" w:rsidP="008F70FA">
      <w:pPr>
        <w:pStyle w:val="ListParagraph"/>
        <w:numPr>
          <w:ilvl w:val="0"/>
          <w:numId w:val="24"/>
        </w:numPr>
      </w:pPr>
      <w:r w:rsidRPr="00C76B76">
        <w:t xml:space="preserve">Check that the address of the vendor is correct.  If it is not, click the </w:t>
      </w:r>
      <w:r w:rsidRPr="008F70FA">
        <w:rPr>
          <w:b/>
        </w:rPr>
        <w:t>Change</w:t>
      </w:r>
      <w:r w:rsidRPr="00C76B76">
        <w:t xml:space="preserve"> link to the right of the vendor information.  Fill out the new information and click the </w:t>
      </w:r>
      <w:r w:rsidRPr="008F70FA">
        <w:rPr>
          <w:b/>
        </w:rPr>
        <w:t>Send</w:t>
      </w:r>
      <w:r w:rsidRPr="00C76B76">
        <w:t xml:space="preserve"> button.  If the address is correct, click the </w:t>
      </w:r>
      <w:r w:rsidRPr="008F70FA">
        <w:rPr>
          <w:b/>
        </w:rPr>
        <w:t>Select</w:t>
      </w:r>
      <w:r w:rsidRPr="00C76B76">
        <w:t xml:space="preserve"> link to the right of the vendor information.</w:t>
      </w:r>
    </w:p>
    <w:p w:rsidR="00DF1F21" w:rsidRPr="00C76B76" w:rsidRDefault="00DF1F21" w:rsidP="008F70FA">
      <w:pPr>
        <w:pStyle w:val="ListParagraph"/>
        <w:numPr>
          <w:ilvl w:val="0"/>
          <w:numId w:val="24"/>
        </w:numPr>
      </w:pPr>
      <w:r w:rsidRPr="00C76B76">
        <w:t xml:space="preserve">The </w:t>
      </w:r>
      <w:r w:rsidRPr="008F70FA">
        <w:rPr>
          <w:b/>
        </w:rPr>
        <w:t>Mail Check To</w:t>
      </w:r>
      <w:r w:rsidRPr="00C76B76">
        <w:t xml:space="preserve"> text box, </w:t>
      </w:r>
      <w:r w:rsidRPr="008F70FA">
        <w:rPr>
          <w:b/>
        </w:rPr>
        <w:t>Vendor ID</w:t>
      </w:r>
      <w:r w:rsidRPr="00C76B76">
        <w:t xml:space="preserve"> field, </w:t>
      </w:r>
      <w:r w:rsidRPr="008F70FA">
        <w:rPr>
          <w:b/>
        </w:rPr>
        <w:t>Vendor Primary</w:t>
      </w:r>
      <w:r w:rsidRPr="00C76B76">
        <w:t xml:space="preserve"> field, </w:t>
      </w:r>
      <w:r w:rsidRPr="008F70FA">
        <w:rPr>
          <w:b/>
        </w:rPr>
        <w:t>Contact Person</w:t>
      </w:r>
      <w:r w:rsidRPr="00C76B76">
        <w:t xml:space="preserve"> </w:t>
      </w:r>
      <w:r w:rsidRPr="008F70FA">
        <w:rPr>
          <w:b/>
        </w:rPr>
        <w:t>RE Expenditure</w:t>
      </w:r>
      <w:r w:rsidRPr="00C76B76">
        <w:t xml:space="preserve"> field, and </w:t>
      </w:r>
      <w:r w:rsidRPr="008F70FA">
        <w:rPr>
          <w:b/>
        </w:rPr>
        <w:t>Contact Person Phone</w:t>
      </w:r>
      <w:r w:rsidRPr="00C76B76">
        <w:t xml:space="preserve"> will be populated based on the vendor chosen.</w:t>
      </w:r>
    </w:p>
    <w:p w:rsidR="00DF1F21" w:rsidRPr="00C76B76" w:rsidRDefault="00DF1F21" w:rsidP="00DF1F21">
      <w:pPr>
        <w:pStyle w:val="Heading2"/>
        <w:rPr>
          <w:rFonts w:asciiTheme="minorHAnsi" w:hAnsiTheme="minorHAnsi"/>
        </w:rPr>
      </w:pPr>
      <w:bookmarkStart w:id="14" w:name="_Toc356828950"/>
      <w:r w:rsidRPr="00C76B76">
        <w:rPr>
          <w:rFonts w:asciiTheme="minorHAnsi" w:hAnsiTheme="minorHAnsi"/>
        </w:rPr>
        <w:t>Request New Vendor</w:t>
      </w:r>
      <w:bookmarkEnd w:id="14"/>
    </w:p>
    <w:p w:rsidR="008F70FA" w:rsidRDefault="00DF1F21" w:rsidP="00DF1F21">
      <w:r w:rsidRPr="00C76B76">
        <w:t xml:space="preserve">If you are requesting reimbursement to a vendor that is not listed in the Vendor list, </w:t>
      </w:r>
      <w:r w:rsidR="008F70FA">
        <w:t>you will need to request it be added.</w:t>
      </w:r>
    </w:p>
    <w:p w:rsidR="008F70FA" w:rsidRDefault="008F70FA" w:rsidP="008F70FA">
      <w:pPr>
        <w:pStyle w:val="ListParagraph"/>
        <w:numPr>
          <w:ilvl w:val="0"/>
          <w:numId w:val="25"/>
        </w:numPr>
      </w:pPr>
      <w:r>
        <w:t>C</w:t>
      </w:r>
      <w:r w:rsidR="00DF1F21" w:rsidRPr="00C76B76">
        <w:t xml:space="preserve">lick the </w:t>
      </w:r>
      <w:r w:rsidR="00DF1F21" w:rsidRPr="008F70FA">
        <w:rPr>
          <w:b/>
        </w:rPr>
        <w:t>Request Vendor</w:t>
      </w:r>
      <w:r w:rsidR="00DF1F21" w:rsidRPr="00C76B76">
        <w:t xml:space="preserve"> link on the Add New Payment Authorization Request form or on the left navigation list.  </w:t>
      </w:r>
    </w:p>
    <w:p w:rsidR="00DF1F21" w:rsidRPr="001A7345" w:rsidRDefault="00DF1F21" w:rsidP="00DF1F21">
      <w:pPr>
        <w:pStyle w:val="ListParagraph"/>
        <w:numPr>
          <w:ilvl w:val="0"/>
          <w:numId w:val="25"/>
        </w:numPr>
        <w:rPr>
          <w:i/>
        </w:rPr>
      </w:pPr>
      <w:r w:rsidRPr="00C76B76">
        <w:lastRenderedPageBreak/>
        <w:t>Fill out the Vendor Request form</w:t>
      </w:r>
      <w:r w:rsidR="001A7345">
        <w:t xml:space="preserve"> with contact information</w:t>
      </w:r>
      <w:r w:rsidRPr="00C76B76">
        <w:t>.</w:t>
      </w:r>
      <w:r w:rsidR="001A7345">
        <w:br/>
      </w:r>
      <w:r w:rsidRPr="001A7345">
        <w:rPr>
          <w:i/>
        </w:rPr>
        <w:t>Note:  Vendor requests must be completed by 3:00 PM for the new vendor to be available on the vendor list the next business day.</w:t>
      </w:r>
      <w:r w:rsidR="008F70FA" w:rsidRPr="001A7345">
        <w:rPr>
          <w:i/>
        </w:rPr>
        <w:t xml:space="preserve">  Inaccurate information on this form will delay payment reimbursements.</w:t>
      </w:r>
    </w:p>
    <w:p w:rsidR="00530762" w:rsidRPr="00C76B76" w:rsidRDefault="00530762" w:rsidP="00530762">
      <w:pPr>
        <w:pStyle w:val="Heading2"/>
        <w:rPr>
          <w:rFonts w:asciiTheme="minorHAnsi" w:hAnsiTheme="minorHAnsi"/>
        </w:rPr>
      </w:pPr>
      <w:bookmarkStart w:id="15" w:name="_Toc356828951"/>
      <w:r w:rsidRPr="00C76B76">
        <w:rPr>
          <w:rFonts w:asciiTheme="minorHAnsi" w:hAnsiTheme="minorHAnsi"/>
        </w:rPr>
        <w:t>Check Memo</w:t>
      </w:r>
      <w:bookmarkEnd w:id="15"/>
    </w:p>
    <w:p w:rsidR="00530762" w:rsidRPr="00530762" w:rsidRDefault="00530762" w:rsidP="00DF1F21">
      <w:r w:rsidRPr="00C76B76">
        <w:t xml:space="preserve">The Check </w:t>
      </w:r>
      <w:r>
        <w:t xml:space="preserve">Memo </w:t>
      </w:r>
      <w:r w:rsidRPr="00C76B76">
        <w:t xml:space="preserve">Text field is required and will display on the check memo line.  Include any invoice number or other identifiable information for the vendor in this field.  </w:t>
      </w:r>
    </w:p>
    <w:p w:rsidR="00DF1F21" w:rsidRPr="00C76B76" w:rsidRDefault="00DF1F21" w:rsidP="00DF1F21">
      <w:pPr>
        <w:pStyle w:val="Heading2"/>
        <w:rPr>
          <w:rFonts w:asciiTheme="minorHAnsi" w:hAnsiTheme="minorHAnsi"/>
        </w:rPr>
      </w:pPr>
      <w:bookmarkStart w:id="16" w:name="_Toc356828952"/>
      <w:r w:rsidRPr="00C76B76">
        <w:rPr>
          <w:rFonts w:asciiTheme="minorHAnsi" w:hAnsiTheme="minorHAnsi"/>
        </w:rPr>
        <w:t>Special Handling</w:t>
      </w:r>
      <w:bookmarkEnd w:id="16"/>
    </w:p>
    <w:p w:rsidR="00DF1F21" w:rsidRPr="00C76B76" w:rsidRDefault="00DF1F21" w:rsidP="00DF1F21">
      <w:r w:rsidRPr="00C76B76">
        <w:t xml:space="preserve">If needed, choose the appropriate special handling option.  </w:t>
      </w:r>
    </w:p>
    <w:p w:rsidR="00DF1F21" w:rsidRPr="00C76B76" w:rsidRDefault="00DF1F21" w:rsidP="00DF1F21">
      <w:pPr>
        <w:rPr>
          <w:i/>
        </w:rPr>
      </w:pPr>
      <w:r w:rsidRPr="00C76B76">
        <w:rPr>
          <w:i/>
        </w:rPr>
        <w:t>Note: If either Fed-Ex option is chosen, the account from which you are requesting reimbursement will be charged the Fed-Ex fee.</w:t>
      </w:r>
    </w:p>
    <w:p w:rsidR="00DF1F21" w:rsidRPr="00C76B76" w:rsidRDefault="00DF1F21" w:rsidP="00DF1F21">
      <w:pPr>
        <w:pStyle w:val="Heading2"/>
        <w:rPr>
          <w:rFonts w:asciiTheme="minorHAnsi" w:hAnsiTheme="minorHAnsi"/>
        </w:rPr>
      </w:pPr>
      <w:bookmarkStart w:id="17" w:name="_Toc356828953"/>
      <w:r w:rsidRPr="00C76B76">
        <w:rPr>
          <w:rFonts w:asciiTheme="minorHAnsi" w:hAnsiTheme="minorHAnsi"/>
        </w:rPr>
        <w:t>Taxable Payments</w:t>
      </w:r>
      <w:bookmarkEnd w:id="17"/>
    </w:p>
    <w:p w:rsidR="00DF1F21" w:rsidRPr="00C76B76" w:rsidRDefault="00DF1F21" w:rsidP="00DF1F21">
      <w:r w:rsidRPr="00C76B76">
        <w:t>When a payment authorization is for services rendered, the fields in the Required Information for Taxable Payments section must be completed.</w:t>
      </w:r>
    </w:p>
    <w:p w:rsidR="00DF1F21" w:rsidRPr="00C76B76" w:rsidRDefault="00DF1F21" w:rsidP="00DF1F21">
      <w:pPr>
        <w:rPr>
          <w:i/>
        </w:rPr>
      </w:pPr>
      <w:r w:rsidRPr="00C76B76">
        <w:rPr>
          <w:i/>
        </w:rPr>
        <w:t>Note: If the check is payable to a current employee or student, please contact the Office of Development for additional information.</w:t>
      </w:r>
    </w:p>
    <w:p w:rsidR="00DF1F21" w:rsidRPr="00C76B76" w:rsidRDefault="00DF1F21" w:rsidP="00DF1F21">
      <w:pPr>
        <w:pStyle w:val="Heading2"/>
        <w:rPr>
          <w:rFonts w:asciiTheme="minorHAnsi" w:hAnsiTheme="minorHAnsi"/>
        </w:rPr>
      </w:pPr>
      <w:bookmarkStart w:id="18" w:name="_Toc356828954"/>
      <w:r w:rsidRPr="00C76B76">
        <w:rPr>
          <w:rFonts w:asciiTheme="minorHAnsi" w:hAnsiTheme="minorHAnsi"/>
        </w:rPr>
        <w:t>Charge Information</w:t>
      </w:r>
      <w:bookmarkEnd w:id="18"/>
    </w:p>
    <w:p w:rsidR="00901B2A" w:rsidRDefault="00901B2A" w:rsidP="008F70FA">
      <w:r>
        <w:t xml:space="preserve">You will need to add a charge for each invoice and each expenditure code.  </w:t>
      </w:r>
    </w:p>
    <w:p w:rsidR="008F70FA" w:rsidRDefault="00901B2A" w:rsidP="008F70FA">
      <w:pPr>
        <w:pStyle w:val="ListParagraph"/>
        <w:numPr>
          <w:ilvl w:val="0"/>
          <w:numId w:val="26"/>
        </w:numPr>
      </w:pPr>
      <w:r>
        <w:t xml:space="preserve">Click the </w:t>
      </w:r>
      <w:r w:rsidRPr="008F70FA">
        <w:rPr>
          <w:b/>
        </w:rPr>
        <w:t>Add Charge</w:t>
      </w:r>
      <w:r>
        <w:t xml:space="preserve"> button.  </w:t>
      </w:r>
      <w:r w:rsidR="00DF1F21" w:rsidRPr="00C76B76">
        <w:t xml:space="preserve">The account number and account name from which the payment is being requested are prepopulated.  </w:t>
      </w:r>
    </w:p>
    <w:p w:rsidR="00DF1F21" w:rsidRPr="001A7345" w:rsidRDefault="00DF1F21" w:rsidP="008F70FA">
      <w:pPr>
        <w:pStyle w:val="ListParagraph"/>
        <w:numPr>
          <w:ilvl w:val="0"/>
          <w:numId w:val="26"/>
        </w:numPr>
        <w:rPr>
          <w:i/>
        </w:rPr>
      </w:pPr>
      <w:r w:rsidRPr="00C76B76">
        <w:t xml:space="preserve">Fill in the payment </w:t>
      </w:r>
      <w:r w:rsidRPr="001A7345">
        <w:rPr>
          <w:b/>
        </w:rPr>
        <w:t>Amount</w:t>
      </w:r>
      <w:r w:rsidRPr="00C76B76">
        <w:t xml:space="preserve"> field, and select the appropriate expenditure code from the </w:t>
      </w:r>
      <w:r w:rsidRPr="001A7345">
        <w:rPr>
          <w:b/>
        </w:rPr>
        <w:t xml:space="preserve">Exp. Code </w:t>
      </w:r>
      <w:r w:rsidRPr="00C76B76">
        <w:t xml:space="preserve">drop-down menu.  </w:t>
      </w:r>
      <w:r w:rsidR="001A7345">
        <w:br/>
      </w:r>
      <w:r w:rsidRPr="001A7345">
        <w:rPr>
          <w:i/>
        </w:rPr>
        <w:t>(Note: If you are unsure which expenditure code to use, click the question mark icon to the right of the drop-down menu for a description of each code.)</w:t>
      </w:r>
    </w:p>
    <w:p w:rsidR="00DF1F21" w:rsidRPr="00C76B76" w:rsidRDefault="00DF1F21" w:rsidP="008F70FA">
      <w:pPr>
        <w:pStyle w:val="ListParagraph"/>
        <w:numPr>
          <w:ilvl w:val="0"/>
          <w:numId w:val="26"/>
        </w:numPr>
      </w:pPr>
      <w:r w:rsidRPr="00C76B76">
        <w:t xml:space="preserve">If you have an invoice, fill out the </w:t>
      </w:r>
      <w:r w:rsidRPr="008F70FA">
        <w:rPr>
          <w:b/>
        </w:rPr>
        <w:t>Invoice No.</w:t>
      </w:r>
      <w:r w:rsidRPr="00C76B76">
        <w:t xml:space="preserve"> and </w:t>
      </w:r>
      <w:r w:rsidRPr="008F70FA">
        <w:rPr>
          <w:b/>
        </w:rPr>
        <w:t>Invoice Date</w:t>
      </w:r>
      <w:r w:rsidRPr="00C76B76">
        <w:t xml:space="preserve"> fields.  If you do not have an invoice, leave the current date in the Invoice Date field.</w:t>
      </w:r>
    </w:p>
    <w:p w:rsidR="00DF1F21" w:rsidRPr="00C76B76" w:rsidRDefault="00DF1F21" w:rsidP="008F70FA">
      <w:pPr>
        <w:pStyle w:val="ListParagraph"/>
        <w:numPr>
          <w:ilvl w:val="0"/>
          <w:numId w:val="26"/>
        </w:numPr>
      </w:pPr>
      <w:r w:rsidRPr="00C76B76">
        <w:t xml:space="preserve">Click the </w:t>
      </w:r>
      <w:r w:rsidRPr="008F70FA">
        <w:rPr>
          <w:b/>
        </w:rPr>
        <w:t>Add</w:t>
      </w:r>
      <w:r w:rsidRPr="00C76B76">
        <w:t xml:space="preserve"> button.  This will populate the </w:t>
      </w:r>
      <w:r w:rsidRPr="008F70FA">
        <w:rPr>
          <w:b/>
        </w:rPr>
        <w:t>Total Check Amount</w:t>
      </w:r>
      <w:r w:rsidRPr="00C76B76">
        <w:t xml:space="preserve"> field.  </w:t>
      </w:r>
    </w:p>
    <w:p w:rsidR="008F70FA" w:rsidRDefault="00DF1F21" w:rsidP="008F70FA">
      <w:pPr>
        <w:pStyle w:val="ListParagraph"/>
        <w:numPr>
          <w:ilvl w:val="0"/>
          <w:numId w:val="26"/>
        </w:numPr>
      </w:pPr>
      <w:r w:rsidRPr="00C76B76">
        <w:t>Repeat for a</w:t>
      </w:r>
      <w:r w:rsidR="00B9104B">
        <w:t xml:space="preserve">ny additional expenditure codes or invoices.  </w:t>
      </w:r>
    </w:p>
    <w:p w:rsidR="00DF1F21" w:rsidRPr="00C76B76" w:rsidRDefault="00B9104B" w:rsidP="008F70FA">
      <w:r>
        <w:t>You can edit or delete existing charges</w:t>
      </w:r>
      <w:r w:rsidR="00C7078C">
        <w:t xml:space="preserve"> using the pencil and trashcan icons to the right of the charge</w:t>
      </w:r>
      <w:r>
        <w:t xml:space="preserve">.  </w:t>
      </w:r>
    </w:p>
    <w:p w:rsidR="00DF1F21" w:rsidRPr="00C76B76" w:rsidRDefault="00DF1F21" w:rsidP="00DF1F21">
      <w:pPr>
        <w:pStyle w:val="Heading2"/>
        <w:rPr>
          <w:rFonts w:asciiTheme="minorHAnsi" w:hAnsiTheme="minorHAnsi"/>
        </w:rPr>
      </w:pPr>
      <w:bookmarkStart w:id="19" w:name="_Toc356828955"/>
      <w:r w:rsidRPr="00C76B76">
        <w:rPr>
          <w:rFonts w:asciiTheme="minorHAnsi" w:hAnsiTheme="minorHAnsi"/>
        </w:rPr>
        <w:t xml:space="preserve">Upload </w:t>
      </w:r>
      <w:r w:rsidR="00B9104B">
        <w:rPr>
          <w:rFonts w:asciiTheme="minorHAnsi" w:hAnsiTheme="minorHAnsi"/>
        </w:rPr>
        <w:t xml:space="preserve">Backup </w:t>
      </w:r>
      <w:r w:rsidRPr="00C76B76">
        <w:rPr>
          <w:rFonts w:asciiTheme="minorHAnsi" w:hAnsiTheme="minorHAnsi"/>
        </w:rPr>
        <w:t>Documentation</w:t>
      </w:r>
      <w:bookmarkEnd w:id="19"/>
    </w:p>
    <w:p w:rsidR="00DF1F21" w:rsidRPr="00C76B76" w:rsidRDefault="00DF1F21" w:rsidP="00DF1F21">
      <w:r w:rsidRPr="00C76B76">
        <w:t xml:space="preserve">Complete documentation is required for accurate and timely reimbursements.  Scan any receipts or proof of payment, attendee or recipient lists, invoices to a </w:t>
      </w:r>
      <w:r w:rsidRPr="00C76B76">
        <w:rPr>
          <w:b/>
        </w:rPr>
        <w:t>PDF</w:t>
      </w:r>
      <w:r w:rsidRPr="00C76B76">
        <w:t xml:space="preserve"> file.  </w:t>
      </w:r>
    </w:p>
    <w:p w:rsidR="00DF1F21" w:rsidRPr="00C76B76" w:rsidRDefault="00DF1F21" w:rsidP="00DF1F21">
      <w:pPr>
        <w:rPr>
          <w:i/>
        </w:rPr>
      </w:pPr>
      <w:r w:rsidRPr="00C76B76">
        <w:rPr>
          <w:i/>
        </w:rPr>
        <w:t>Note: For more information on supporting documentation and related policy, please see Appendix C: Backup Documentation Policy.</w:t>
      </w:r>
    </w:p>
    <w:p w:rsidR="00DF1F21" w:rsidRPr="00C76B76" w:rsidRDefault="00DF1F21" w:rsidP="008F70FA">
      <w:pPr>
        <w:pStyle w:val="ListParagraph"/>
        <w:numPr>
          <w:ilvl w:val="0"/>
          <w:numId w:val="27"/>
        </w:numPr>
      </w:pPr>
      <w:r w:rsidRPr="00C76B76">
        <w:lastRenderedPageBreak/>
        <w:t xml:space="preserve">Find the </w:t>
      </w:r>
      <w:r w:rsidRPr="008F70FA">
        <w:rPr>
          <w:b/>
        </w:rPr>
        <w:t>Documents</w:t>
      </w:r>
      <w:r w:rsidRPr="00C76B76">
        <w:t xml:space="preserve"> section at the bottom of the Add New Payment Authorization Request form.  </w:t>
      </w:r>
    </w:p>
    <w:p w:rsidR="00DF1F21" w:rsidRPr="00C76B76" w:rsidRDefault="00DF1F21" w:rsidP="008F70FA">
      <w:pPr>
        <w:pStyle w:val="ListParagraph"/>
        <w:numPr>
          <w:ilvl w:val="0"/>
          <w:numId w:val="27"/>
        </w:numPr>
      </w:pPr>
      <w:r w:rsidRPr="00C76B76">
        <w:t xml:space="preserve">Choose a document type from the </w:t>
      </w:r>
      <w:r w:rsidRPr="008F70FA">
        <w:rPr>
          <w:b/>
        </w:rPr>
        <w:t>Select Document Type</w:t>
      </w:r>
      <w:r w:rsidRPr="00C76B76">
        <w:t xml:space="preserve"> drop-down menu.</w:t>
      </w:r>
    </w:p>
    <w:p w:rsidR="00DF1F21" w:rsidRPr="00C76B76" w:rsidRDefault="00DF1F21" w:rsidP="008F70FA">
      <w:pPr>
        <w:pStyle w:val="ListParagraph"/>
        <w:numPr>
          <w:ilvl w:val="0"/>
          <w:numId w:val="27"/>
        </w:numPr>
      </w:pPr>
      <w:r w:rsidRPr="00C76B76">
        <w:t xml:space="preserve">Click </w:t>
      </w:r>
      <w:r w:rsidRPr="008F70FA">
        <w:rPr>
          <w:b/>
        </w:rPr>
        <w:t>Choose File</w:t>
      </w:r>
      <w:r w:rsidRPr="00C76B76">
        <w:t xml:space="preserve"> and browse to the file you want to upload.  Click the </w:t>
      </w:r>
      <w:r w:rsidRPr="008F70FA">
        <w:rPr>
          <w:b/>
        </w:rPr>
        <w:t xml:space="preserve">Add </w:t>
      </w:r>
      <w:r w:rsidRPr="00C76B76">
        <w:t xml:space="preserve">button.  </w:t>
      </w:r>
    </w:p>
    <w:p w:rsidR="00DF1F21" w:rsidRPr="00C76B76" w:rsidRDefault="005F6226" w:rsidP="008F70FA">
      <w:pPr>
        <w:pStyle w:val="ListParagraph"/>
        <w:numPr>
          <w:ilvl w:val="0"/>
          <w:numId w:val="27"/>
        </w:numPr>
      </w:pPr>
      <w:r>
        <w:t>Repeat</w:t>
      </w:r>
      <w:r w:rsidR="00DF1F21" w:rsidRPr="00C76B76">
        <w:t xml:space="preserve"> for each </w:t>
      </w:r>
      <w:r>
        <w:t xml:space="preserve">additional </w:t>
      </w:r>
      <w:r w:rsidR="00DF1F21" w:rsidRPr="00C76B76">
        <w:t xml:space="preserve">piece of documentation. </w:t>
      </w:r>
    </w:p>
    <w:p w:rsidR="00DF1F21" w:rsidRPr="00C76B76" w:rsidRDefault="00DF1F21" w:rsidP="00DF1F21">
      <w:pPr>
        <w:pStyle w:val="Heading2"/>
        <w:rPr>
          <w:rFonts w:asciiTheme="minorHAnsi" w:hAnsiTheme="minorHAnsi"/>
        </w:rPr>
      </w:pPr>
      <w:bookmarkStart w:id="20" w:name="_Toc356828956"/>
      <w:r w:rsidRPr="00C76B76">
        <w:rPr>
          <w:rFonts w:asciiTheme="minorHAnsi" w:hAnsiTheme="minorHAnsi"/>
        </w:rPr>
        <w:t>Save and Submit PAR for Approval</w:t>
      </w:r>
      <w:bookmarkEnd w:id="20"/>
    </w:p>
    <w:p w:rsidR="00DF1F21" w:rsidRPr="00C76B76" w:rsidRDefault="00DF1F21" w:rsidP="00DF1F21">
      <w:r w:rsidRPr="00C76B76">
        <w:t xml:space="preserve">Click </w:t>
      </w:r>
      <w:r w:rsidRPr="00C76B76">
        <w:rPr>
          <w:b/>
        </w:rPr>
        <w:t>Save</w:t>
      </w:r>
      <w:r w:rsidRPr="00C76B76">
        <w:t xml:space="preserve"> at any time to save the PAR.  When the PAR is complete and documentation is uploaded, click </w:t>
      </w:r>
      <w:r w:rsidRPr="00C76B76">
        <w:rPr>
          <w:b/>
        </w:rPr>
        <w:t>Submit</w:t>
      </w:r>
      <w:r w:rsidRPr="00C76B76">
        <w:t xml:space="preserve"> to finalize the PAR.  The PAR will then appear in the queue of the next approver.   </w:t>
      </w:r>
    </w:p>
    <w:p w:rsidR="00C572C2" w:rsidRPr="00C76B76" w:rsidRDefault="00053A18" w:rsidP="00C572C2">
      <w:pPr>
        <w:pStyle w:val="Heading2"/>
        <w:rPr>
          <w:rFonts w:asciiTheme="minorHAnsi" w:hAnsiTheme="minorHAnsi"/>
        </w:rPr>
      </w:pPr>
      <w:bookmarkStart w:id="21" w:name="_Toc356828957"/>
      <w:r w:rsidRPr="00C76B76">
        <w:rPr>
          <w:rFonts w:asciiTheme="minorHAnsi" w:hAnsiTheme="minorHAnsi"/>
        </w:rPr>
        <w:t>View PARs</w:t>
      </w:r>
      <w:bookmarkEnd w:id="21"/>
    </w:p>
    <w:p w:rsidR="00770017" w:rsidRPr="00C76B76" w:rsidRDefault="00770017" w:rsidP="00C6184A">
      <w:r w:rsidRPr="00C76B76">
        <w:t xml:space="preserve">To view only PARs, click </w:t>
      </w:r>
      <w:r w:rsidRPr="00C76B76">
        <w:rPr>
          <w:b/>
        </w:rPr>
        <w:t>View PARs</w:t>
      </w:r>
      <w:r w:rsidRPr="00C76B76">
        <w:t xml:space="preserve"> on the left navigation list.  Filter or sort the list of PARs using the </w:t>
      </w:r>
      <w:r w:rsidRPr="00C76B76">
        <w:rPr>
          <w:b/>
        </w:rPr>
        <w:t>View</w:t>
      </w:r>
      <w:r w:rsidRPr="00C76B76">
        <w:t xml:space="preserve"> and </w:t>
      </w:r>
      <w:r w:rsidRPr="00C76B76">
        <w:rPr>
          <w:b/>
        </w:rPr>
        <w:t>Order By</w:t>
      </w:r>
      <w:r w:rsidRPr="00C76B76">
        <w:t xml:space="preserve"> drop-down menus at the top of the screen.  Click the </w:t>
      </w:r>
      <w:r w:rsidRPr="00C76B76">
        <w:rPr>
          <w:b/>
        </w:rPr>
        <w:t>Refresh</w:t>
      </w:r>
      <w:r w:rsidRPr="00C76B76">
        <w:t xml:space="preserve"> button to see your changes.</w:t>
      </w:r>
    </w:p>
    <w:p w:rsidR="00770017" w:rsidRPr="00C76B76" w:rsidRDefault="00770017" w:rsidP="00770017">
      <w:r w:rsidRPr="00C76B76">
        <w:t xml:space="preserve">For each PAR, you can click the hyperlinks to the left of the Account and Purpose description to view more information:  </w:t>
      </w:r>
    </w:p>
    <w:p w:rsidR="0057270B" w:rsidRPr="00C76B76" w:rsidRDefault="00770017" w:rsidP="00770017">
      <w:pPr>
        <w:pStyle w:val="ListParagraph"/>
        <w:numPr>
          <w:ilvl w:val="0"/>
          <w:numId w:val="5"/>
        </w:numPr>
      </w:pPr>
      <w:r w:rsidRPr="00C76B76">
        <w:t xml:space="preserve">Clicking the </w:t>
      </w:r>
      <w:r w:rsidR="0057270B" w:rsidRPr="00C76B76">
        <w:rPr>
          <w:b/>
        </w:rPr>
        <w:t>PAR</w:t>
      </w:r>
      <w:r w:rsidRPr="00C76B76">
        <w:rPr>
          <w:b/>
        </w:rPr>
        <w:t xml:space="preserve"> number</w:t>
      </w:r>
      <w:r w:rsidRPr="00C76B76">
        <w:t xml:space="preserve"> will take you to the Detailed </w:t>
      </w:r>
      <w:r w:rsidR="0057270B" w:rsidRPr="00C76B76">
        <w:t>PAR</w:t>
      </w:r>
      <w:r w:rsidRPr="00C76B76">
        <w:t xml:space="preserve"> View.  </w:t>
      </w:r>
    </w:p>
    <w:p w:rsidR="0057270B" w:rsidRPr="00C76B76" w:rsidRDefault="0057270B" w:rsidP="00770017">
      <w:pPr>
        <w:pStyle w:val="ListParagraph"/>
        <w:numPr>
          <w:ilvl w:val="0"/>
          <w:numId w:val="5"/>
        </w:numPr>
      </w:pPr>
      <w:r w:rsidRPr="00C76B76">
        <w:t xml:space="preserve">Clicking the </w:t>
      </w:r>
      <w:r w:rsidRPr="00C76B76">
        <w:rPr>
          <w:b/>
        </w:rPr>
        <w:t>account number</w:t>
      </w:r>
      <w:r w:rsidRPr="00C76B76">
        <w:t xml:space="preserve"> will take you to the Detailed Account View.</w:t>
      </w:r>
    </w:p>
    <w:p w:rsidR="00770017" w:rsidRPr="00C76B76" w:rsidRDefault="00770017" w:rsidP="00770017">
      <w:pPr>
        <w:pStyle w:val="ListParagraph"/>
        <w:numPr>
          <w:ilvl w:val="0"/>
          <w:numId w:val="5"/>
        </w:numPr>
      </w:pPr>
      <w:r w:rsidRPr="00C76B76">
        <w:t xml:space="preserve">Clicking the </w:t>
      </w:r>
      <w:r w:rsidRPr="00C76B76">
        <w:rPr>
          <w:b/>
        </w:rPr>
        <w:t>contact name</w:t>
      </w:r>
      <w:r w:rsidRPr="00C76B76">
        <w:t xml:space="preserve"> allows you to send an email to that person.  </w:t>
      </w:r>
    </w:p>
    <w:p w:rsidR="00770017" w:rsidRPr="00C76B76" w:rsidRDefault="00770017" w:rsidP="00770017">
      <w:pPr>
        <w:pStyle w:val="ListParagraph"/>
        <w:numPr>
          <w:ilvl w:val="0"/>
          <w:numId w:val="5"/>
        </w:numPr>
      </w:pPr>
      <w:r w:rsidRPr="00C76B76">
        <w:t xml:space="preserve">Clicking </w:t>
      </w:r>
      <w:r w:rsidRPr="00C76B76">
        <w:rPr>
          <w:b/>
        </w:rPr>
        <w:t>View Log</w:t>
      </w:r>
      <w:r w:rsidRPr="00C76B76">
        <w:t xml:space="preserve"> will show you the account history including when it was created, updated, and by whom. </w:t>
      </w:r>
    </w:p>
    <w:p w:rsidR="00C6184A" w:rsidRPr="00C76B76" w:rsidRDefault="00C6184A" w:rsidP="00C6184A">
      <w:r w:rsidRPr="00C76B76">
        <w:t xml:space="preserve">PARs are also visible in the Account Listing at the top right of the associated account.  The color-coded legend at the top of the form explains the PAR status colors.  </w:t>
      </w:r>
    </w:p>
    <w:p w:rsidR="00C6184A" w:rsidRPr="00C76B76" w:rsidRDefault="00C6184A" w:rsidP="00CD1CAB">
      <w:pPr>
        <w:spacing w:after="0" w:line="240" w:lineRule="auto"/>
      </w:pPr>
      <w:r w:rsidRPr="00C76B76">
        <w:rPr>
          <w:color w:val="808000"/>
        </w:rPr>
        <w:t xml:space="preserve">* The PAR in </w:t>
      </w:r>
      <w:r w:rsidRPr="00C76B76">
        <w:rPr>
          <w:b/>
          <w:bCs/>
          <w:color w:val="808000"/>
        </w:rPr>
        <w:t>OLIVE</w:t>
      </w:r>
      <w:r w:rsidRPr="00C76B76">
        <w:rPr>
          <w:color w:val="808000"/>
        </w:rPr>
        <w:t xml:space="preserve"> means it has been saved but hasn't been submitted, and you have rights to submit this PAR.</w:t>
      </w:r>
      <w:r w:rsidRPr="00C76B76">
        <w:t xml:space="preserve"> </w:t>
      </w:r>
    </w:p>
    <w:p w:rsidR="00C6184A" w:rsidRPr="00C76B76" w:rsidRDefault="00C6184A" w:rsidP="00CD1CAB">
      <w:pPr>
        <w:spacing w:after="0" w:line="240" w:lineRule="auto"/>
      </w:pPr>
      <w:r w:rsidRPr="00C76B76">
        <w:rPr>
          <w:color w:val="666666"/>
        </w:rPr>
        <w:t xml:space="preserve">* The PAR in </w:t>
      </w:r>
      <w:r w:rsidRPr="00C76B76">
        <w:rPr>
          <w:b/>
          <w:bCs/>
          <w:color w:val="666666"/>
        </w:rPr>
        <w:t>GREY</w:t>
      </w:r>
      <w:r w:rsidRPr="00C76B76">
        <w:rPr>
          <w:color w:val="666666"/>
        </w:rPr>
        <w:t xml:space="preserve"> means it is in the SAVED status, and you don't have rights to signoff.</w:t>
      </w:r>
      <w:r w:rsidRPr="00C76B76">
        <w:t xml:space="preserve"> </w:t>
      </w:r>
    </w:p>
    <w:p w:rsidR="00C6184A" w:rsidRPr="00C76B76" w:rsidRDefault="00C6184A" w:rsidP="00CD1CAB">
      <w:pPr>
        <w:spacing w:after="0" w:line="240" w:lineRule="auto"/>
      </w:pPr>
      <w:r w:rsidRPr="00C76B76">
        <w:rPr>
          <w:color w:val="008000"/>
        </w:rPr>
        <w:t xml:space="preserve">* The PAR in </w:t>
      </w:r>
      <w:r w:rsidRPr="00C76B76">
        <w:rPr>
          <w:b/>
          <w:bCs/>
          <w:color w:val="008000"/>
        </w:rPr>
        <w:t>GREEN</w:t>
      </w:r>
      <w:r w:rsidRPr="00C76B76">
        <w:rPr>
          <w:color w:val="008000"/>
        </w:rPr>
        <w:t xml:space="preserve"> means it is pending on your approval.</w:t>
      </w:r>
      <w:r w:rsidRPr="00C76B76">
        <w:t xml:space="preserve"> </w:t>
      </w:r>
    </w:p>
    <w:p w:rsidR="00C6184A" w:rsidRPr="00C76B76" w:rsidRDefault="00C6184A" w:rsidP="00CD1CAB">
      <w:pPr>
        <w:spacing w:after="0" w:line="240" w:lineRule="auto"/>
      </w:pPr>
      <w:r w:rsidRPr="00C76B76">
        <w:rPr>
          <w:color w:val="FF0000"/>
        </w:rPr>
        <w:t xml:space="preserve">* The PAR in </w:t>
      </w:r>
      <w:r w:rsidRPr="00C76B76">
        <w:rPr>
          <w:b/>
          <w:bCs/>
          <w:color w:val="FF0000"/>
        </w:rPr>
        <w:t>RED</w:t>
      </w:r>
      <w:r w:rsidRPr="00C76B76">
        <w:rPr>
          <w:color w:val="FF0000"/>
        </w:rPr>
        <w:t xml:space="preserve"> means it is not in your queue, but it's pending on someone else's action.</w:t>
      </w:r>
      <w:r w:rsidR="00CD1CAB">
        <w:rPr>
          <w:color w:val="FF0000"/>
        </w:rPr>
        <w:br/>
      </w:r>
    </w:p>
    <w:p w:rsidR="00C6184A" w:rsidRDefault="00C6184A" w:rsidP="00C6184A">
      <w:r w:rsidRPr="00C76B76">
        <w:t xml:space="preserve">To view pending PAR details, click on the PAR </w:t>
      </w:r>
      <w:r w:rsidRPr="00C76B76">
        <w:rPr>
          <w:b/>
        </w:rPr>
        <w:t>form number</w:t>
      </w:r>
      <w:r w:rsidRPr="00C76B76">
        <w:t xml:space="preserve"> in the account listing.</w:t>
      </w:r>
    </w:p>
    <w:p w:rsidR="00B25E3F" w:rsidRPr="00C76B76" w:rsidRDefault="00B25E3F" w:rsidP="00C6184A">
      <w:r>
        <w:t>While looking at a submitted PAR</w:t>
      </w:r>
      <w:r w:rsidRPr="00C76B76">
        <w:t xml:space="preserve">, you can direct a question to the Development office by clicking </w:t>
      </w:r>
      <w:r w:rsidRPr="00C76B76">
        <w:rPr>
          <w:b/>
        </w:rPr>
        <w:t>Questions</w:t>
      </w:r>
      <w:r w:rsidRPr="00C76B76">
        <w:t xml:space="preserve"> at the top of the </w:t>
      </w:r>
      <w:r>
        <w:t xml:space="preserve">PAR </w:t>
      </w:r>
      <w:r w:rsidRPr="00C76B76">
        <w:t>page.</w:t>
      </w:r>
    </w:p>
    <w:p w:rsidR="00795E65" w:rsidRDefault="00795E65" w:rsidP="00BC779B">
      <w:pPr>
        <w:pStyle w:val="Heading2"/>
      </w:pPr>
      <w:bookmarkStart w:id="22" w:name="_Toc356828958"/>
      <w:r>
        <w:t>Update PARs</w:t>
      </w:r>
      <w:bookmarkEnd w:id="22"/>
    </w:p>
    <w:p w:rsidR="003919FA" w:rsidRDefault="00795E65" w:rsidP="003919FA">
      <w:pPr>
        <w:pStyle w:val="ListParagraph"/>
        <w:numPr>
          <w:ilvl w:val="0"/>
          <w:numId w:val="28"/>
        </w:numPr>
      </w:pPr>
      <w:r>
        <w:t xml:space="preserve">Find the PAR in the View PAR list or the account in the View Accounts list.  </w:t>
      </w:r>
    </w:p>
    <w:p w:rsidR="003919FA" w:rsidRDefault="00795E65" w:rsidP="003919FA">
      <w:pPr>
        <w:pStyle w:val="ListParagraph"/>
        <w:numPr>
          <w:ilvl w:val="0"/>
          <w:numId w:val="28"/>
        </w:numPr>
      </w:pPr>
      <w:r>
        <w:t xml:space="preserve">Click on the </w:t>
      </w:r>
      <w:r w:rsidRPr="00594574">
        <w:rPr>
          <w:b/>
        </w:rPr>
        <w:t>account number</w:t>
      </w:r>
      <w:r>
        <w:t xml:space="preserve">.  </w:t>
      </w:r>
    </w:p>
    <w:p w:rsidR="003919FA" w:rsidRDefault="00795E65" w:rsidP="003919FA">
      <w:pPr>
        <w:pStyle w:val="ListParagraph"/>
        <w:numPr>
          <w:ilvl w:val="0"/>
          <w:numId w:val="28"/>
        </w:numPr>
      </w:pPr>
      <w:r>
        <w:t xml:space="preserve">Find the saved PAR under the Submitted Forms section.  </w:t>
      </w:r>
    </w:p>
    <w:p w:rsidR="00795E65" w:rsidRPr="00795E65" w:rsidRDefault="00795E65" w:rsidP="003919FA">
      <w:pPr>
        <w:pStyle w:val="ListParagraph"/>
        <w:numPr>
          <w:ilvl w:val="0"/>
          <w:numId w:val="28"/>
        </w:numPr>
      </w:pPr>
      <w:r>
        <w:t xml:space="preserve">Click </w:t>
      </w:r>
      <w:r w:rsidRPr="003919FA">
        <w:rPr>
          <w:b/>
        </w:rPr>
        <w:t>Add/Edit</w:t>
      </w:r>
      <w:r>
        <w:t xml:space="preserve"> to the right of the PAR.</w:t>
      </w:r>
    </w:p>
    <w:p w:rsidR="00BC779B" w:rsidRPr="00C76B76" w:rsidRDefault="00BC779B" w:rsidP="00BC779B">
      <w:pPr>
        <w:pStyle w:val="Heading2"/>
      </w:pPr>
      <w:bookmarkStart w:id="23" w:name="_Toc356828959"/>
      <w:r w:rsidRPr="00C76B76">
        <w:lastRenderedPageBreak/>
        <w:t>Print PARs</w:t>
      </w:r>
      <w:bookmarkEnd w:id="23"/>
    </w:p>
    <w:p w:rsidR="003919FA" w:rsidRDefault="003919FA" w:rsidP="00BC779B">
      <w:r>
        <w:t>To print a PAR:</w:t>
      </w:r>
    </w:p>
    <w:p w:rsidR="003919FA" w:rsidRDefault="003919FA" w:rsidP="003919FA">
      <w:pPr>
        <w:pStyle w:val="ListParagraph"/>
        <w:numPr>
          <w:ilvl w:val="0"/>
          <w:numId w:val="29"/>
        </w:numPr>
      </w:pPr>
      <w:r>
        <w:t>Locate</w:t>
      </w:r>
      <w:r w:rsidR="00BC779B" w:rsidRPr="00C76B76">
        <w:t xml:space="preserve"> it by clicking </w:t>
      </w:r>
      <w:r w:rsidR="00BC779B" w:rsidRPr="003919FA">
        <w:rPr>
          <w:b/>
        </w:rPr>
        <w:t>View PARs</w:t>
      </w:r>
      <w:r w:rsidR="00BC779B" w:rsidRPr="00C76B76">
        <w:t xml:space="preserve"> or </w:t>
      </w:r>
      <w:r w:rsidR="00BC779B" w:rsidRPr="003919FA">
        <w:rPr>
          <w:b/>
        </w:rPr>
        <w:t>Search</w:t>
      </w:r>
      <w:r w:rsidR="00BC779B" w:rsidRPr="00C76B76">
        <w:t xml:space="preserve">.  </w:t>
      </w:r>
      <w:r w:rsidR="00950BC8">
        <w:t xml:space="preserve"> </w:t>
      </w:r>
    </w:p>
    <w:p w:rsidR="00BC779B" w:rsidRDefault="00BC779B" w:rsidP="003919FA">
      <w:pPr>
        <w:pStyle w:val="ListParagraph"/>
        <w:numPr>
          <w:ilvl w:val="0"/>
          <w:numId w:val="29"/>
        </w:numPr>
      </w:pPr>
      <w:r w:rsidRPr="00C76B76">
        <w:t xml:space="preserve">Click </w:t>
      </w:r>
      <w:r w:rsidRPr="003919FA">
        <w:rPr>
          <w:b/>
        </w:rPr>
        <w:t>Print</w:t>
      </w:r>
      <w:r w:rsidRPr="00C76B76">
        <w:t xml:space="preserve"> at the right of the top or bottom </w:t>
      </w:r>
      <w:r w:rsidRPr="00594574">
        <w:t xml:space="preserve">PAR </w:t>
      </w:r>
      <w:proofErr w:type="gramStart"/>
      <w:r w:rsidRPr="00594574">
        <w:t>Listing</w:t>
      </w:r>
      <w:proofErr w:type="gramEnd"/>
      <w:r>
        <w:t xml:space="preserve"> menu bars.</w:t>
      </w:r>
    </w:p>
    <w:p w:rsidR="008D61CD" w:rsidRPr="00BC779B" w:rsidRDefault="00053A18" w:rsidP="00BC779B">
      <w:pPr>
        <w:pStyle w:val="Heading2"/>
      </w:pPr>
      <w:bookmarkStart w:id="24" w:name="_Toc356828960"/>
      <w:r w:rsidRPr="00BC779B">
        <w:t>Search</w:t>
      </w:r>
      <w:bookmarkEnd w:id="24"/>
    </w:p>
    <w:p w:rsidR="00C6184A" w:rsidRPr="008D61CD" w:rsidRDefault="00C6184A" w:rsidP="008D61CD">
      <w:r w:rsidRPr="00C76B76">
        <w:t xml:space="preserve">To locate a specific account or PAR, click </w:t>
      </w:r>
      <w:r w:rsidRPr="003919FA">
        <w:rPr>
          <w:b/>
        </w:rPr>
        <w:t>Search</w:t>
      </w:r>
      <w:r w:rsidRPr="00C76B76">
        <w:t xml:space="preserve"> on the left navigation.  If there is only one account matching your criteria, you will be directed </w:t>
      </w:r>
      <w:r w:rsidRPr="00594574">
        <w:t>to Detailed Account View</w:t>
      </w:r>
      <w:r w:rsidRPr="00C76B76">
        <w:t xml:space="preserve"> screen for that account. </w:t>
      </w:r>
    </w:p>
    <w:p w:rsidR="00C6184A" w:rsidRPr="00C76B76" w:rsidRDefault="00C6184A" w:rsidP="00C6184A">
      <w:r w:rsidRPr="00C76B76">
        <w:t>Search tips:</w:t>
      </w:r>
    </w:p>
    <w:p w:rsidR="00C6184A" w:rsidRPr="00C76B76" w:rsidRDefault="00C6184A" w:rsidP="00C6184A">
      <w:pPr>
        <w:pStyle w:val="ListParagraph"/>
        <w:numPr>
          <w:ilvl w:val="0"/>
          <w:numId w:val="7"/>
        </w:numPr>
        <w:spacing w:before="100" w:beforeAutospacing="1" w:after="100" w:afterAutospacing="1" w:line="240" w:lineRule="auto"/>
      </w:pPr>
      <w:r w:rsidRPr="00C76B76">
        <w:t xml:space="preserve">Hold down CTRL key to select multiple account types or account statuses. </w:t>
      </w:r>
    </w:p>
    <w:p w:rsidR="00C6184A" w:rsidRPr="00C76B76" w:rsidRDefault="00C6184A" w:rsidP="00C6184A">
      <w:pPr>
        <w:pStyle w:val="ListParagraph"/>
        <w:numPr>
          <w:ilvl w:val="0"/>
          <w:numId w:val="7"/>
        </w:numPr>
        <w:spacing w:before="100" w:beforeAutospacing="1" w:after="100" w:afterAutospacing="1" w:line="240" w:lineRule="auto"/>
      </w:pPr>
      <w:r w:rsidRPr="00C76B76">
        <w:t xml:space="preserve">Account Number refers to the number assigned by the UA Foundation Office.  </w:t>
      </w:r>
    </w:p>
    <w:p w:rsidR="00C6184A" w:rsidRPr="00C76B76" w:rsidRDefault="00C6184A" w:rsidP="00C6184A">
      <w:pPr>
        <w:pStyle w:val="ListParagraph"/>
        <w:numPr>
          <w:ilvl w:val="0"/>
          <w:numId w:val="7"/>
        </w:numPr>
        <w:spacing w:before="100" w:beforeAutospacing="1" w:after="100" w:afterAutospacing="1" w:line="240" w:lineRule="auto"/>
      </w:pPr>
      <w:r w:rsidRPr="00C76B76">
        <w:t xml:space="preserve">FFTA Number refers to the temporary number assigned by FFTA System. </w:t>
      </w:r>
    </w:p>
    <w:p w:rsidR="009B32EA" w:rsidRPr="00C76B76" w:rsidRDefault="009B32EA" w:rsidP="009B32EA">
      <w:pPr>
        <w:pStyle w:val="Heading1"/>
        <w:rPr>
          <w:rFonts w:asciiTheme="minorHAnsi" w:hAnsiTheme="minorHAnsi"/>
        </w:rPr>
      </w:pPr>
      <w:bookmarkStart w:id="25" w:name="_Toc356828961"/>
      <w:r w:rsidRPr="00C76B76">
        <w:rPr>
          <w:rFonts w:asciiTheme="minorHAnsi" w:hAnsiTheme="minorHAnsi"/>
        </w:rPr>
        <w:t>Approve</w:t>
      </w:r>
      <w:r w:rsidR="00EA247C" w:rsidRPr="00C76B76">
        <w:rPr>
          <w:rFonts w:asciiTheme="minorHAnsi" w:hAnsiTheme="minorHAnsi"/>
        </w:rPr>
        <w:t xml:space="preserve"> and Deny</w:t>
      </w:r>
      <w:r w:rsidR="00507312" w:rsidRPr="00C76B76">
        <w:rPr>
          <w:rFonts w:asciiTheme="minorHAnsi" w:hAnsiTheme="minorHAnsi"/>
        </w:rPr>
        <w:t xml:space="preserve"> </w:t>
      </w:r>
      <w:r w:rsidRPr="00C76B76">
        <w:rPr>
          <w:rFonts w:asciiTheme="minorHAnsi" w:hAnsiTheme="minorHAnsi"/>
        </w:rPr>
        <w:t>Requests</w:t>
      </w:r>
      <w:bookmarkEnd w:id="25"/>
    </w:p>
    <w:p w:rsidR="009E440C" w:rsidRDefault="00770017" w:rsidP="009E440C">
      <w:r w:rsidRPr="00C76B76">
        <w:t xml:space="preserve">After a payment authorization has been submitted by an initiator, the FFTA system passes it through an approval chain beginning with the account signatory and </w:t>
      </w:r>
      <w:r w:rsidR="0057270B" w:rsidRPr="00C76B76">
        <w:t>ending</w:t>
      </w:r>
      <w:r w:rsidRPr="00C76B76">
        <w:t xml:space="preserve"> with final approval at the </w:t>
      </w:r>
      <w:r w:rsidR="00C54958">
        <w:t>VCFA</w:t>
      </w:r>
      <w:r w:rsidRPr="00C76B76">
        <w:t xml:space="preserve"> office.</w:t>
      </w:r>
      <w:r w:rsidR="00C54958">
        <w:t xml:space="preserve">  </w:t>
      </w:r>
      <w:r w:rsidR="00C54958" w:rsidRPr="00C76B76">
        <w:t>Once you have approved or denied a PAR, it will no longer show in your pending list.</w:t>
      </w:r>
    </w:p>
    <w:p w:rsidR="00376B2B" w:rsidRDefault="00C54958" w:rsidP="00376B2B">
      <w:pPr>
        <w:keepNext/>
      </w:pPr>
      <w:r>
        <w:rPr>
          <w:noProof/>
        </w:rPr>
        <w:drawing>
          <wp:inline distT="0" distB="0" distL="0" distR="0" wp14:anchorId="579BA372" wp14:editId="3DEA7DE4">
            <wp:extent cx="5943600" cy="31229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122930"/>
                    </a:xfrm>
                    <a:prstGeom prst="rect">
                      <a:avLst/>
                    </a:prstGeom>
                  </pic:spPr>
                </pic:pic>
              </a:graphicData>
            </a:graphic>
          </wp:inline>
        </w:drawing>
      </w:r>
    </w:p>
    <w:p w:rsidR="00BC779B" w:rsidRPr="00C76B76" w:rsidRDefault="00376B2B" w:rsidP="00376B2B">
      <w:pPr>
        <w:pStyle w:val="Caption"/>
        <w:jc w:val="center"/>
      </w:pPr>
      <w:r>
        <w:t xml:space="preserve"> Payment Authorization Approval Chain</w:t>
      </w:r>
    </w:p>
    <w:p w:rsidR="001A7345" w:rsidRDefault="001A7345" w:rsidP="00C54958"/>
    <w:p w:rsidR="005C7950" w:rsidRDefault="005C7950" w:rsidP="00C54958">
      <w:r>
        <w:t>To view PARs needing approval:</w:t>
      </w:r>
      <w:r w:rsidR="00295BDC" w:rsidRPr="00C76B76">
        <w:t xml:space="preserve"> </w:t>
      </w:r>
    </w:p>
    <w:p w:rsidR="005C7950" w:rsidRDefault="005C7950" w:rsidP="005C7950">
      <w:pPr>
        <w:pStyle w:val="ListParagraph"/>
        <w:numPr>
          <w:ilvl w:val="0"/>
          <w:numId w:val="30"/>
        </w:numPr>
      </w:pPr>
      <w:r>
        <w:lastRenderedPageBreak/>
        <w:t>L</w:t>
      </w:r>
      <w:r w:rsidR="00295BDC" w:rsidRPr="00C76B76">
        <w:t xml:space="preserve">og in or click </w:t>
      </w:r>
      <w:r w:rsidR="00295BDC" w:rsidRPr="005C7950">
        <w:rPr>
          <w:b/>
        </w:rPr>
        <w:t>View Accounts</w:t>
      </w:r>
      <w:r w:rsidR="00295BDC" w:rsidRPr="00C76B76">
        <w:t xml:space="preserve">.  </w:t>
      </w:r>
    </w:p>
    <w:p w:rsidR="005C7950" w:rsidRDefault="00295BDC" w:rsidP="005C7950">
      <w:pPr>
        <w:pStyle w:val="ListParagraph"/>
        <w:numPr>
          <w:ilvl w:val="0"/>
          <w:numId w:val="30"/>
        </w:numPr>
      </w:pPr>
      <w:r w:rsidRPr="00C76B76">
        <w:t xml:space="preserve">Choose </w:t>
      </w:r>
      <w:r w:rsidRPr="005C7950">
        <w:rPr>
          <w:b/>
        </w:rPr>
        <w:t>All PAR Forms Waiting for Your Review</w:t>
      </w:r>
      <w:r w:rsidRPr="00C76B76">
        <w:t xml:space="preserve"> from the </w:t>
      </w:r>
      <w:r w:rsidRPr="005C7950">
        <w:rPr>
          <w:b/>
        </w:rPr>
        <w:t>View</w:t>
      </w:r>
      <w:r w:rsidRPr="00C76B76">
        <w:t xml:space="preserve"> drop-down menu at the top of the screen.  </w:t>
      </w:r>
    </w:p>
    <w:p w:rsidR="00295BDC" w:rsidRPr="001A7345" w:rsidRDefault="00295BDC" w:rsidP="005C7950">
      <w:pPr>
        <w:pStyle w:val="ListParagraph"/>
        <w:numPr>
          <w:ilvl w:val="0"/>
          <w:numId w:val="30"/>
        </w:numPr>
        <w:rPr>
          <w:i/>
        </w:rPr>
      </w:pPr>
      <w:r w:rsidRPr="00C76B76">
        <w:t>Click Refresh to show your list of PARs.</w:t>
      </w:r>
      <w:r w:rsidR="001A7345">
        <w:br/>
      </w:r>
      <w:r w:rsidRPr="001A7345">
        <w:rPr>
          <w:i/>
        </w:rPr>
        <w:t>Note:  If you have no PAR forms waiting for your review, the screen will refresh to show all accounts.</w:t>
      </w:r>
    </w:p>
    <w:p w:rsidR="00295BDC" w:rsidRPr="00C76B76" w:rsidRDefault="00295BDC" w:rsidP="005C7950">
      <w:pPr>
        <w:pStyle w:val="ListParagraph"/>
        <w:numPr>
          <w:ilvl w:val="0"/>
          <w:numId w:val="30"/>
        </w:numPr>
      </w:pPr>
      <w:r w:rsidRPr="00C76B76">
        <w:t xml:space="preserve">Click the PAR </w:t>
      </w:r>
      <w:r w:rsidRPr="005C7950">
        <w:rPr>
          <w:b/>
        </w:rPr>
        <w:t>form number</w:t>
      </w:r>
      <w:r w:rsidRPr="00C76B76">
        <w:t xml:space="preserve"> to review the PAR information.  </w:t>
      </w:r>
    </w:p>
    <w:p w:rsidR="00376B2B" w:rsidRDefault="00376B2B" w:rsidP="00C54958">
      <w:pPr>
        <w:pStyle w:val="ListParagraph"/>
        <w:numPr>
          <w:ilvl w:val="0"/>
          <w:numId w:val="30"/>
        </w:numPr>
      </w:pPr>
      <w:r w:rsidRPr="00C76B76">
        <w:t xml:space="preserve">If you have a question about a PAR, click </w:t>
      </w:r>
      <w:r w:rsidRPr="00C54958">
        <w:rPr>
          <w:b/>
        </w:rPr>
        <w:t>Questions</w:t>
      </w:r>
      <w:r w:rsidRPr="00C76B76">
        <w:t xml:space="preserve"> at the top of the page.  This will send an email to the Development office and place a note on the PAR summary showing that a question has been asked.</w:t>
      </w:r>
    </w:p>
    <w:p w:rsidR="00295BDC" w:rsidRPr="00C76B76" w:rsidRDefault="00295BDC" w:rsidP="00C54958">
      <w:pPr>
        <w:pStyle w:val="ListParagraph"/>
        <w:numPr>
          <w:ilvl w:val="0"/>
          <w:numId w:val="30"/>
        </w:numPr>
      </w:pPr>
      <w:r w:rsidRPr="00C76B76">
        <w:t xml:space="preserve">After reviewing the PAR information, click the </w:t>
      </w:r>
      <w:r w:rsidRPr="00C54958">
        <w:rPr>
          <w:b/>
        </w:rPr>
        <w:t>Approve</w:t>
      </w:r>
      <w:r w:rsidRPr="00C76B76">
        <w:t xml:space="preserve"> or </w:t>
      </w:r>
      <w:r w:rsidRPr="00C54958">
        <w:rPr>
          <w:b/>
        </w:rPr>
        <w:t>Deny</w:t>
      </w:r>
      <w:r w:rsidRPr="00C76B76">
        <w:t xml:space="preserve"> button at the bottom of the page.  </w:t>
      </w:r>
    </w:p>
    <w:p w:rsidR="00295BDC" w:rsidRPr="00C76B76" w:rsidRDefault="00295BDC" w:rsidP="00C54958">
      <w:pPr>
        <w:pStyle w:val="ListParagraph"/>
        <w:numPr>
          <w:ilvl w:val="0"/>
          <w:numId w:val="30"/>
        </w:numPr>
      </w:pPr>
      <w:r w:rsidRPr="00C76B76">
        <w:t xml:space="preserve">If the PAR is being denied, fill out the </w:t>
      </w:r>
      <w:r w:rsidRPr="00C54958">
        <w:rPr>
          <w:b/>
        </w:rPr>
        <w:t>Notes</w:t>
      </w:r>
      <w:r w:rsidRPr="00C76B76">
        <w:t xml:space="preserve"> text box with the reason for denial.  This will return the PAR to the initiator.</w:t>
      </w:r>
    </w:p>
    <w:p w:rsidR="00295BDC" w:rsidRPr="00C54958" w:rsidRDefault="00C54958" w:rsidP="00C54958">
      <w:pPr>
        <w:ind w:left="720"/>
        <w:rPr>
          <w:i/>
        </w:rPr>
      </w:pPr>
      <w:r w:rsidRPr="00C54958">
        <w:rPr>
          <w:i/>
        </w:rPr>
        <w:t xml:space="preserve">Note: </w:t>
      </w:r>
      <w:r w:rsidR="00295BDC" w:rsidRPr="00C54958">
        <w:rPr>
          <w:i/>
        </w:rPr>
        <w:t>If you are both the Account Signatory and a Department Chair, you will be asked if you would like to sign off as the next approver.</w:t>
      </w:r>
    </w:p>
    <w:p w:rsidR="00507312" w:rsidRPr="00C76B76" w:rsidRDefault="00507312" w:rsidP="009B32EA">
      <w:pPr>
        <w:pStyle w:val="Heading1"/>
        <w:rPr>
          <w:rFonts w:asciiTheme="minorHAnsi" w:hAnsiTheme="minorHAnsi"/>
        </w:rPr>
      </w:pPr>
      <w:bookmarkStart w:id="26" w:name="_Toc356828962"/>
      <w:r w:rsidRPr="00C76B76">
        <w:rPr>
          <w:rFonts w:asciiTheme="minorHAnsi" w:hAnsiTheme="minorHAnsi"/>
        </w:rPr>
        <w:t xml:space="preserve">View </w:t>
      </w:r>
      <w:r w:rsidR="009B32EA" w:rsidRPr="00C76B76">
        <w:rPr>
          <w:rFonts w:asciiTheme="minorHAnsi" w:hAnsiTheme="minorHAnsi"/>
        </w:rPr>
        <w:t>R</w:t>
      </w:r>
      <w:r w:rsidRPr="00C76B76">
        <w:rPr>
          <w:rFonts w:asciiTheme="minorHAnsi" w:hAnsiTheme="minorHAnsi"/>
        </w:rPr>
        <w:t>eports</w:t>
      </w:r>
      <w:bookmarkEnd w:id="26"/>
    </w:p>
    <w:p w:rsidR="00C6184A" w:rsidRPr="00C76B76" w:rsidRDefault="00975C9C" w:rsidP="00C6184A">
      <w:r w:rsidRPr="00C76B76">
        <w:t xml:space="preserve">Chair and department heads can view a department-level report showing the number of completed PARs submitted by month.  To view this report, click </w:t>
      </w:r>
      <w:r w:rsidRPr="00C76B76">
        <w:rPr>
          <w:b/>
        </w:rPr>
        <w:t>PAR Summary</w:t>
      </w:r>
      <w:r w:rsidRPr="00C76B76">
        <w:t xml:space="preserve"> on the left navigation list.</w:t>
      </w:r>
    </w:p>
    <w:p w:rsidR="00975C9C" w:rsidRPr="00C76B76" w:rsidRDefault="00975C9C" w:rsidP="00C6184A">
      <w:r w:rsidRPr="00C76B76">
        <w:t>Dean and division heads can view the PAR Summary as well as additional college-level or division-level PAR Reports</w:t>
      </w:r>
      <w:r w:rsidR="008A1B5F" w:rsidRPr="00C76B76">
        <w:t>:</w:t>
      </w:r>
      <w:r w:rsidRPr="00C76B76">
        <w:t xml:space="preserve"> </w:t>
      </w:r>
    </w:p>
    <w:p w:rsidR="00975C9C" w:rsidRPr="00C76B76" w:rsidRDefault="00975C9C" w:rsidP="00A35A92">
      <w:pPr>
        <w:pStyle w:val="ListParagraph"/>
        <w:numPr>
          <w:ilvl w:val="0"/>
          <w:numId w:val="9"/>
        </w:numPr>
      </w:pPr>
      <w:r w:rsidRPr="00C76B76">
        <w:rPr>
          <w:b/>
        </w:rPr>
        <w:t>Mailed PARs</w:t>
      </w:r>
      <w:r w:rsidR="008A1B5F" w:rsidRPr="00C76B76">
        <w:t xml:space="preserve"> – lists </w:t>
      </w:r>
      <w:r w:rsidR="00A35A92" w:rsidRPr="00C76B76">
        <w:t>m</w:t>
      </w:r>
      <w:r w:rsidR="008A1B5F" w:rsidRPr="00C76B76">
        <w:t xml:space="preserve">ailed </w:t>
      </w:r>
      <w:r w:rsidR="00A35A92" w:rsidRPr="00C76B76">
        <w:t>d</w:t>
      </w:r>
      <w:r w:rsidR="008A1B5F" w:rsidRPr="00C76B76">
        <w:t xml:space="preserve">ate, vendor, </w:t>
      </w:r>
      <w:r w:rsidR="0056561F" w:rsidRPr="00C76B76">
        <w:t xml:space="preserve">department, amount, and account name and number for all PARS mailed to the Foundation.  Limit by date range by updating the </w:t>
      </w:r>
      <w:proofErr w:type="gramStart"/>
      <w:r w:rsidR="0056561F" w:rsidRPr="00C76B76">
        <w:rPr>
          <w:b/>
        </w:rPr>
        <w:t>From</w:t>
      </w:r>
      <w:proofErr w:type="gramEnd"/>
      <w:r w:rsidR="0056561F" w:rsidRPr="00C76B76">
        <w:t xml:space="preserve"> and </w:t>
      </w:r>
      <w:r w:rsidR="0056561F" w:rsidRPr="00C76B76">
        <w:rPr>
          <w:b/>
        </w:rPr>
        <w:t>To</w:t>
      </w:r>
      <w:r w:rsidR="0056561F" w:rsidRPr="00C76B76">
        <w:t xml:space="preserve"> fields.  Click Refresh to see the results.  Click the </w:t>
      </w:r>
      <w:r w:rsidR="0056561F" w:rsidRPr="00C76B76">
        <w:rPr>
          <w:b/>
        </w:rPr>
        <w:t>Download Excel</w:t>
      </w:r>
      <w:r w:rsidR="0056561F" w:rsidRPr="00C76B76">
        <w:t xml:space="preserve"> button to export th</w:t>
      </w:r>
      <w:r w:rsidR="00A35A92" w:rsidRPr="00C76B76">
        <w:t>e list to an Excel spreadsheet.</w:t>
      </w:r>
    </w:p>
    <w:p w:rsidR="00975C9C" w:rsidRPr="00C76B76" w:rsidRDefault="00975C9C" w:rsidP="00A35A92">
      <w:pPr>
        <w:pStyle w:val="ListParagraph"/>
        <w:numPr>
          <w:ilvl w:val="0"/>
          <w:numId w:val="9"/>
        </w:numPr>
      </w:pPr>
      <w:r w:rsidRPr="00C76B76">
        <w:rPr>
          <w:b/>
        </w:rPr>
        <w:t>All PARs</w:t>
      </w:r>
      <w:r w:rsidR="0056561F" w:rsidRPr="00C76B76">
        <w:rPr>
          <w:b/>
        </w:rPr>
        <w:t xml:space="preserve"> </w:t>
      </w:r>
      <w:r w:rsidR="0056561F" w:rsidRPr="00C76B76">
        <w:t xml:space="preserve">– lists </w:t>
      </w:r>
      <w:r w:rsidR="00A35A92" w:rsidRPr="00C76B76">
        <w:t xml:space="preserve">the creation date, purpose, amount, account number, status, and department associated with all completed PARs.  You can sort this list using the </w:t>
      </w:r>
      <w:r w:rsidR="00A35A92" w:rsidRPr="00C76B76">
        <w:rPr>
          <w:b/>
        </w:rPr>
        <w:t>Sort by</w:t>
      </w:r>
      <w:r w:rsidR="00A35A92" w:rsidRPr="00C76B76">
        <w:t xml:space="preserve"> drop-down menu and choosing Ascending or Descending in the second drop-down menu.  Click </w:t>
      </w:r>
      <w:r w:rsidR="00A35A92" w:rsidRPr="00C76B76">
        <w:rPr>
          <w:b/>
        </w:rPr>
        <w:t>Submit</w:t>
      </w:r>
      <w:r w:rsidR="00A35A92" w:rsidRPr="00C76B76">
        <w:t xml:space="preserve"> to see your changes.  Click the Export to Excel link to export the list to an Excel spreadsheet.</w:t>
      </w:r>
    </w:p>
    <w:p w:rsidR="00A35A92" w:rsidRPr="00C76B76" w:rsidRDefault="008A1B5F" w:rsidP="00B62330">
      <w:pPr>
        <w:pStyle w:val="ListParagraph"/>
        <w:numPr>
          <w:ilvl w:val="0"/>
          <w:numId w:val="8"/>
        </w:numPr>
        <w:rPr>
          <w:b/>
        </w:rPr>
      </w:pPr>
      <w:r w:rsidRPr="00C76B76">
        <w:rPr>
          <w:b/>
        </w:rPr>
        <w:t>User Reports</w:t>
      </w:r>
      <w:r w:rsidR="00A35A92" w:rsidRPr="00C76B76">
        <w:rPr>
          <w:b/>
        </w:rPr>
        <w:t xml:space="preserve"> </w:t>
      </w:r>
      <w:r w:rsidR="00A35A92" w:rsidRPr="00C76B76">
        <w:t>– shows number of actions and average time spent on PARs by user, department, or role type.  This report is accessed by clicking the User Reports link on the left navigation list.</w:t>
      </w:r>
      <w:r w:rsidR="00B62330" w:rsidRPr="00C76B76">
        <w:t xml:space="preserve"> </w:t>
      </w:r>
      <w:r w:rsidR="00A35A92" w:rsidRPr="00C76B76">
        <w:t xml:space="preserve">To limit the report by department, choose a department in the </w:t>
      </w:r>
      <w:r w:rsidR="00A35A92" w:rsidRPr="00C76B76">
        <w:rPr>
          <w:b/>
        </w:rPr>
        <w:t>Department</w:t>
      </w:r>
      <w:r w:rsidR="00A35A92" w:rsidRPr="00C76B76">
        <w:t xml:space="preserve"> drop-down menu at the top of the page.  Click </w:t>
      </w:r>
      <w:r w:rsidR="00A35A92" w:rsidRPr="00C76B76">
        <w:rPr>
          <w:b/>
        </w:rPr>
        <w:t>Refresh</w:t>
      </w:r>
      <w:r w:rsidR="00A35A92" w:rsidRPr="00C76B76">
        <w:t xml:space="preserve"> to see your changes. </w:t>
      </w:r>
    </w:p>
    <w:p w:rsidR="00B62330" w:rsidRPr="00B25E3F" w:rsidRDefault="00B62330" w:rsidP="00B62330">
      <w:pPr>
        <w:pStyle w:val="ListParagraph"/>
        <w:numPr>
          <w:ilvl w:val="0"/>
          <w:numId w:val="8"/>
        </w:numPr>
        <w:rPr>
          <w:b/>
        </w:rPr>
      </w:pPr>
      <w:r w:rsidRPr="00B25E3F">
        <w:rPr>
          <w:b/>
        </w:rPr>
        <w:t>User List</w:t>
      </w:r>
      <w:r w:rsidRPr="00B25E3F">
        <w:t xml:space="preserve"> – lists all users by department, associated roles and accounts.  This report is accessed by clicking the </w:t>
      </w:r>
      <w:r w:rsidRPr="00B25E3F">
        <w:rPr>
          <w:b/>
        </w:rPr>
        <w:t>User List</w:t>
      </w:r>
      <w:r w:rsidRPr="00B25E3F">
        <w:t xml:space="preserve"> on the left navigation list.</w:t>
      </w:r>
      <w:r w:rsidR="00F5060F" w:rsidRPr="00B25E3F">
        <w:t xml:space="preserve">  Click a name to see individual time summaries.</w:t>
      </w:r>
    </w:p>
    <w:p w:rsidR="00B75C32" w:rsidRPr="00C76B76" w:rsidRDefault="00507312" w:rsidP="00B75C32">
      <w:pPr>
        <w:pStyle w:val="Heading1"/>
        <w:rPr>
          <w:rFonts w:asciiTheme="minorHAnsi" w:hAnsiTheme="minorHAnsi"/>
        </w:rPr>
      </w:pPr>
      <w:bookmarkStart w:id="27" w:name="_Toc356828963"/>
      <w:r w:rsidRPr="00C76B76">
        <w:rPr>
          <w:rFonts w:asciiTheme="minorHAnsi" w:hAnsiTheme="minorHAnsi"/>
        </w:rPr>
        <w:lastRenderedPageBreak/>
        <w:t xml:space="preserve">Submit </w:t>
      </w:r>
      <w:r w:rsidR="009B32EA" w:rsidRPr="00C76B76">
        <w:rPr>
          <w:rFonts w:asciiTheme="minorHAnsi" w:hAnsiTheme="minorHAnsi"/>
        </w:rPr>
        <w:t>Feedback</w:t>
      </w:r>
      <w:bookmarkEnd w:id="27"/>
    </w:p>
    <w:p w:rsidR="00F7484E" w:rsidRPr="00C76B76" w:rsidRDefault="00AE7A40" w:rsidP="00F7484E">
      <w:r>
        <w:t xml:space="preserve">The Development office welcomes any and all feedback from FFTA users.  Please email </w:t>
      </w:r>
      <w:hyperlink r:id="rId16" w:history="1">
        <w:r w:rsidRPr="00FE03B5">
          <w:rPr>
            <w:rStyle w:val="Hyperlink"/>
          </w:rPr>
          <w:t>ffta@ualr.edu</w:t>
        </w:r>
      </w:hyperlink>
      <w:r>
        <w:t xml:space="preserve"> with your questions, concerns, suggestions, etc.</w:t>
      </w:r>
    </w:p>
    <w:p w:rsidR="0047542B" w:rsidRDefault="0047542B" w:rsidP="0047542B">
      <w:pPr>
        <w:spacing w:after="0" w:line="240" w:lineRule="auto"/>
      </w:pPr>
    </w:p>
    <w:p w:rsidR="009A400D" w:rsidRPr="008D61CD" w:rsidRDefault="009A400D" w:rsidP="00001516">
      <w:pPr>
        <w:pStyle w:val="Quote"/>
        <w:spacing w:after="0" w:line="240" w:lineRule="auto"/>
      </w:pPr>
      <w:r w:rsidRPr="008D61CD">
        <w:t>“It has been a huge improvement with widely</w:t>
      </w:r>
      <w:r w:rsidR="0047542B" w:rsidRPr="008D61CD">
        <w:t xml:space="preserve"> </w:t>
      </w:r>
      <w:r w:rsidRPr="008D61CD">
        <w:t>noted gains in both processing and reimbursement</w:t>
      </w:r>
    </w:p>
    <w:p w:rsidR="009A400D" w:rsidRPr="008D61CD" w:rsidRDefault="009A400D" w:rsidP="00001516">
      <w:pPr>
        <w:pStyle w:val="Quote"/>
        <w:spacing w:after="0" w:line="240" w:lineRule="auto"/>
      </w:pPr>
      <w:proofErr w:type="gramStart"/>
      <w:r w:rsidRPr="008D61CD">
        <w:t>time</w:t>
      </w:r>
      <w:proofErr w:type="gramEnd"/>
      <w:r w:rsidRPr="008D61CD">
        <w:t>.”</w:t>
      </w:r>
    </w:p>
    <w:p w:rsidR="00803537" w:rsidRPr="008D61CD" w:rsidRDefault="009A400D" w:rsidP="00001516">
      <w:pPr>
        <w:pStyle w:val="Quote"/>
        <w:spacing w:after="0" w:line="240" w:lineRule="auto"/>
      </w:pPr>
      <w:r w:rsidRPr="008D61CD">
        <w:t>-Lora Witt, UAMS Pediatrics</w:t>
      </w:r>
    </w:p>
    <w:p w:rsidR="0047542B" w:rsidRPr="008D61CD" w:rsidRDefault="0047542B" w:rsidP="008D61CD">
      <w:pPr>
        <w:pStyle w:val="Quote"/>
        <w:spacing w:line="240" w:lineRule="auto"/>
      </w:pPr>
    </w:p>
    <w:p w:rsidR="0047542B" w:rsidRPr="008D61CD" w:rsidRDefault="0047542B" w:rsidP="00001516">
      <w:pPr>
        <w:pStyle w:val="Quote"/>
        <w:spacing w:after="0" w:line="240" w:lineRule="auto"/>
      </w:pPr>
      <w:r w:rsidRPr="008D61CD">
        <w:t xml:space="preserve">“I’ve been processing payments through the U of </w:t>
      </w:r>
      <w:proofErr w:type="gramStart"/>
      <w:r w:rsidRPr="008D61CD">
        <w:t>A</w:t>
      </w:r>
      <w:proofErr w:type="gramEnd"/>
      <w:r w:rsidRPr="008D61CD">
        <w:t xml:space="preserve"> Foundation sy</w:t>
      </w:r>
      <w:r w:rsidR="00001516">
        <w:t xml:space="preserve">stem for 20+ years. The current </w:t>
      </w:r>
      <w:r w:rsidRPr="008D61CD">
        <w:t xml:space="preserve">system is the best yet!! </w:t>
      </w:r>
      <w:proofErr w:type="gramStart"/>
      <w:r w:rsidRPr="008D61CD">
        <w:t>What a pleasure to use and so much faster and more efficient.”</w:t>
      </w:r>
      <w:proofErr w:type="gramEnd"/>
    </w:p>
    <w:p w:rsidR="0047542B" w:rsidRDefault="0047542B" w:rsidP="00001516">
      <w:pPr>
        <w:pStyle w:val="Quote"/>
        <w:spacing w:after="0" w:line="240" w:lineRule="auto"/>
      </w:pPr>
      <w:r w:rsidRPr="008D61CD">
        <w:t>-Joe Cook, Jack T. Stephens Spine Institute</w:t>
      </w:r>
    </w:p>
    <w:p w:rsidR="00001516" w:rsidRPr="00001516" w:rsidRDefault="00001516" w:rsidP="00001516"/>
    <w:p w:rsidR="00001516" w:rsidRDefault="00001516" w:rsidP="00001516">
      <w:pPr>
        <w:pStyle w:val="Quote"/>
        <w:rPr>
          <w:shd w:val="clear" w:color="auto" w:fill="FFFFFF"/>
        </w:rPr>
      </w:pPr>
      <w:r>
        <w:rPr>
          <w:shd w:val="clear" w:color="auto" w:fill="FFFFFF"/>
        </w:rPr>
        <w:t>“I really like that all the information about the fund will be easily accessible. This will be so much easier and convenient for all those involved in the payment authorization process from originator to the final approver. I love the reduction of paperwork as well. We cannot wait to go live.”</w:t>
      </w:r>
    </w:p>
    <w:p w:rsidR="008D61CD" w:rsidRDefault="00001516" w:rsidP="00001516">
      <w:pPr>
        <w:pStyle w:val="Quote"/>
        <w:rPr>
          <w:rFonts w:asciiTheme="majorHAnsi" w:eastAsiaTheme="majorEastAsia" w:hAnsiTheme="majorHAnsi" w:cstheme="majorBidi"/>
          <w:b/>
          <w:bCs/>
          <w:color w:val="365F91" w:themeColor="accent1" w:themeShade="BF"/>
          <w:sz w:val="28"/>
          <w:szCs w:val="28"/>
        </w:rPr>
      </w:pPr>
      <w:r>
        <w:rPr>
          <w:shd w:val="clear" w:color="auto" w:fill="FFFFFF"/>
        </w:rPr>
        <w:t>-Laura Webb, UALR College of Business</w:t>
      </w:r>
      <w:r w:rsidR="008D61CD">
        <w:br w:type="page"/>
      </w:r>
    </w:p>
    <w:p w:rsidR="00F7484E" w:rsidRDefault="00F7484E" w:rsidP="005F0AB1">
      <w:pPr>
        <w:pStyle w:val="Heading1"/>
      </w:pPr>
      <w:bookmarkStart w:id="28" w:name="_Toc356828964"/>
      <w:r w:rsidRPr="005F0AB1">
        <w:lastRenderedPageBreak/>
        <w:t xml:space="preserve">Appendix A: </w:t>
      </w:r>
      <w:r w:rsidR="00542A28">
        <w:t>Use and Confidentiality Agreement</w:t>
      </w:r>
      <w:bookmarkEnd w:id="28"/>
    </w:p>
    <w:p w:rsidR="00542A28" w:rsidRDefault="00542A28" w:rsidP="00542A28">
      <w:pPr>
        <w:pStyle w:val="Default"/>
        <w:rPr>
          <w:rFonts w:asciiTheme="minorHAnsi" w:hAnsiTheme="minorHAnsi" w:cstheme="minorHAnsi"/>
        </w:rPr>
      </w:pPr>
    </w:p>
    <w:p w:rsidR="00AE7A40" w:rsidRDefault="00AE7A40" w:rsidP="00AE7A40">
      <w:pPr>
        <w:pStyle w:val="Default"/>
        <w:jc w:val="center"/>
        <w:rPr>
          <w:rFonts w:asciiTheme="minorHAnsi" w:hAnsiTheme="minorHAnsi" w:cstheme="minorHAnsi"/>
        </w:rPr>
      </w:pPr>
      <w:r>
        <w:rPr>
          <w:rFonts w:asciiTheme="minorHAnsi" w:hAnsiTheme="minorHAnsi" w:cstheme="minorHAnsi"/>
        </w:rPr>
        <w:t>Foundation Funds Transfer Administration (FFTA)</w:t>
      </w:r>
    </w:p>
    <w:p w:rsidR="00AE7A40" w:rsidRDefault="00AE7A40" w:rsidP="00AE7A40">
      <w:pPr>
        <w:pStyle w:val="Default"/>
        <w:jc w:val="center"/>
        <w:rPr>
          <w:rFonts w:asciiTheme="minorHAnsi" w:hAnsiTheme="minorHAnsi" w:cstheme="minorHAnsi"/>
        </w:rPr>
      </w:pPr>
      <w:r>
        <w:rPr>
          <w:rFonts w:asciiTheme="minorHAnsi" w:hAnsiTheme="minorHAnsi" w:cstheme="minorHAnsi"/>
        </w:rPr>
        <w:t>Use and Confidentiality Agreement</w:t>
      </w:r>
    </w:p>
    <w:p w:rsidR="00AE7A40" w:rsidRDefault="00AE7A40" w:rsidP="00542A28">
      <w:pPr>
        <w:pStyle w:val="Default"/>
        <w:rPr>
          <w:rFonts w:asciiTheme="minorHAnsi" w:hAnsiTheme="minorHAnsi" w:cstheme="minorHAnsi"/>
        </w:rPr>
      </w:pPr>
    </w:p>
    <w:p w:rsidR="00542A28" w:rsidRDefault="00542A28" w:rsidP="00542A28">
      <w:pPr>
        <w:pStyle w:val="Default"/>
        <w:rPr>
          <w:rFonts w:asciiTheme="minorHAnsi" w:hAnsiTheme="minorHAnsi" w:cstheme="minorHAnsi"/>
        </w:rPr>
      </w:pPr>
      <w:r>
        <w:rPr>
          <w:rFonts w:asciiTheme="minorHAnsi" w:hAnsiTheme="minorHAnsi" w:cstheme="minorHAnsi"/>
        </w:rPr>
        <w:t>Records stored in and processed through the FFTA system may contain confidential, proprietary and privileged information.  Unauthorized disclosure or use is prohibited.  To maintain the integrity of the information contained in the FFTA system, users will adhere to applicable federal and state laws regarding privacy as well as maintain the guidelines listed below.</w:t>
      </w:r>
    </w:p>
    <w:p w:rsidR="00542A28" w:rsidRDefault="00542A28" w:rsidP="00542A28">
      <w:pPr>
        <w:pStyle w:val="Default"/>
        <w:rPr>
          <w:rFonts w:asciiTheme="minorHAnsi" w:hAnsiTheme="minorHAnsi" w:cstheme="minorHAnsi"/>
        </w:rPr>
      </w:pPr>
    </w:p>
    <w:p w:rsidR="00542A28" w:rsidRDefault="00542A28" w:rsidP="00542A28">
      <w:pPr>
        <w:pStyle w:val="Default"/>
        <w:rPr>
          <w:rFonts w:asciiTheme="minorHAnsi" w:hAnsiTheme="minorHAnsi" w:cstheme="minorHAnsi"/>
        </w:rPr>
      </w:pPr>
      <w:r>
        <w:rPr>
          <w:rFonts w:asciiTheme="minorHAnsi" w:hAnsiTheme="minorHAnsi" w:cstheme="minorHAnsi"/>
        </w:rPr>
        <w:t xml:space="preserve">Unauthorized use of information in files maintained, stored, controlled, or processed in the FFTA system is strictly prohibited.   </w:t>
      </w:r>
    </w:p>
    <w:p w:rsidR="00542A28" w:rsidRDefault="00542A28" w:rsidP="00542A28">
      <w:pPr>
        <w:pStyle w:val="Default"/>
        <w:rPr>
          <w:rFonts w:asciiTheme="minorHAnsi" w:hAnsiTheme="minorHAnsi" w:cstheme="minorHAnsi"/>
        </w:rPr>
      </w:pPr>
    </w:p>
    <w:p w:rsidR="00542A28" w:rsidRDefault="00542A28" w:rsidP="00542A28">
      <w:pPr>
        <w:pStyle w:val="Default"/>
        <w:rPr>
          <w:rFonts w:asciiTheme="minorHAnsi" w:hAnsiTheme="minorHAnsi" w:cstheme="minorHAnsi"/>
        </w:rPr>
      </w:pPr>
      <w:r>
        <w:rPr>
          <w:rFonts w:asciiTheme="minorHAnsi" w:hAnsiTheme="minorHAnsi" w:cstheme="minorHAnsi"/>
        </w:rPr>
        <w:t xml:space="preserve">Seeking personal benefit, allowing or aiding others to benefit personally or to divulge, in any way, knowledge of any confidential information that has been obtained in the scope of employment is prohibited.  </w:t>
      </w:r>
    </w:p>
    <w:p w:rsidR="00542A28" w:rsidRDefault="00542A28" w:rsidP="00542A28">
      <w:pPr>
        <w:pStyle w:val="Default"/>
        <w:rPr>
          <w:rFonts w:asciiTheme="minorHAnsi" w:hAnsiTheme="minorHAnsi" w:cstheme="minorHAnsi"/>
        </w:rPr>
      </w:pPr>
    </w:p>
    <w:p w:rsidR="00542A28" w:rsidRDefault="00542A28" w:rsidP="00542A28">
      <w:pPr>
        <w:pStyle w:val="Default"/>
        <w:rPr>
          <w:rFonts w:asciiTheme="minorHAnsi" w:hAnsiTheme="minorHAnsi" w:cstheme="minorHAnsi"/>
        </w:rPr>
      </w:pPr>
      <w:r>
        <w:rPr>
          <w:rFonts w:asciiTheme="minorHAnsi" w:hAnsiTheme="minorHAnsi" w:cstheme="minorHAnsi"/>
        </w:rPr>
        <w:t xml:space="preserve">Exhibiting or divulging the contents of any record or report to any person except in the scope of employment and in accordance with applicable policies and procedures is prohibited.  </w:t>
      </w:r>
    </w:p>
    <w:p w:rsidR="00542A28" w:rsidRDefault="00542A28" w:rsidP="00542A28">
      <w:pPr>
        <w:pStyle w:val="Default"/>
        <w:rPr>
          <w:rFonts w:asciiTheme="minorHAnsi" w:hAnsiTheme="minorHAnsi" w:cstheme="minorHAnsi"/>
        </w:rPr>
      </w:pPr>
    </w:p>
    <w:p w:rsidR="00542A28" w:rsidRDefault="00542A28" w:rsidP="00542A28">
      <w:pPr>
        <w:pStyle w:val="Default"/>
        <w:rPr>
          <w:rFonts w:asciiTheme="minorHAnsi" w:hAnsiTheme="minorHAnsi" w:cstheme="minorHAnsi"/>
        </w:rPr>
      </w:pPr>
      <w:r>
        <w:rPr>
          <w:rFonts w:asciiTheme="minorHAnsi" w:hAnsiTheme="minorHAnsi" w:cstheme="minorHAnsi"/>
        </w:rPr>
        <w:t xml:space="preserve">Knowingly including or cause to be included, false, inaccurate, or misleading information is prohibited. </w:t>
      </w:r>
    </w:p>
    <w:p w:rsidR="00542A28" w:rsidRDefault="00542A28" w:rsidP="00542A28">
      <w:pPr>
        <w:pStyle w:val="Default"/>
        <w:rPr>
          <w:rFonts w:asciiTheme="minorHAnsi" w:hAnsiTheme="minorHAnsi" w:cstheme="minorHAnsi"/>
        </w:rPr>
      </w:pPr>
    </w:p>
    <w:p w:rsidR="00542A28" w:rsidRDefault="00542A28" w:rsidP="00542A28">
      <w:pPr>
        <w:pStyle w:val="Default"/>
        <w:rPr>
          <w:rFonts w:asciiTheme="minorHAnsi" w:hAnsiTheme="minorHAnsi" w:cstheme="minorHAnsi"/>
        </w:rPr>
      </w:pPr>
      <w:r>
        <w:rPr>
          <w:rFonts w:asciiTheme="minorHAnsi" w:hAnsiTheme="minorHAnsi" w:cstheme="minorHAnsi"/>
        </w:rPr>
        <w:t xml:space="preserve">Every person is responsible for his or her assigned user-ID and password and these are not to be shared with anyone else.  No one shall use another person's user-ID and password. </w:t>
      </w:r>
    </w:p>
    <w:p w:rsidR="00542A28" w:rsidRDefault="00542A28" w:rsidP="00542A28">
      <w:pPr>
        <w:pStyle w:val="Default"/>
        <w:rPr>
          <w:rFonts w:asciiTheme="minorHAnsi" w:hAnsiTheme="minorHAnsi" w:cstheme="minorHAnsi"/>
        </w:rPr>
      </w:pPr>
    </w:p>
    <w:p w:rsidR="00542A28" w:rsidRDefault="00542A28" w:rsidP="00542A28">
      <w:pPr>
        <w:pStyle w:val="Default"/>
        <w:rPr>
          <w:rFonts w:asciiTheme="minorHAnsi" w:hAnsiTheme="minorHAnsi" w:cstheme="minorHAnsi"/>
        </w:rPr>
      </w:pPr>
      <w:r>
        <w:rPr>
          <w:rFonts w:asciiTheme="minorHAnsi" w:hAnsiTheme="minorHAnsi" w:cstheme="minorHAnsi"/>
        </w:rPr>
        <w:t>Any violation or knowledge of a violation of this code will immediately be reported to the employee's supervisor and may lead to account suspension and further disciplinary action by UALR.</w:t>
      </w:r>
    </w:p>
    <w:p w:rsidR="002E5C8E" w:rsidRPr="00C76B76" w:rsidRDefault="002E5C8E">
      <w:pPr>
        <w:rPr>
          <w:rFonts w:eastAsiaTheme="majorEastAsia" w:cstheme="majorBidi"/>
          <w:b/>
          <w:bCs/>
          <w:color w:val="365F91" w:themeColor="accent1" w:themeShade="BF"/>
          <w:sz w:val="28"/>
          <w:szCs w:val="28"/>
        </w:rPr>
      </w:pPr>
      <w:r w:rsidRPr="00C76B76">
        <w:br w:type="page"/>
      </w:r>
    </w:p>
    <w:p w:rsidR="00F7484E" w:rsidRDefault="00F7484E" w:rsidP="005F0AB1">
      <w:pPr>
        <w:pStyle w:val="Heading1"/>
      </w:pPr>
      <w:bookmarkStart w:id="29" w:name="_Toc356828965"/>
      <w:r w:rsidRPr="005F0AB1">
        <w:lastRenderedPageBreak/>
        <w:t>Appendix B: Contact Information</w:t>
      </w:r>
      <w:bookmarkEnd w:id="29"/>
    </w:p>
    <w:p w:rsidR="00542A28" w:rsidRPr="00542A28" w:rsidRDefault="00542A28" w:rsidP="00542A28"/>
    <w:p w:rsidR="0038433D" w:rsidRPr="00C76B76" w:rsidRDefault="0038433D" w:rsidP="0038433D">
      <w:pPr>
        <w:pStyle w:val="ListParagraph"/>
        <w:numPr>
          <w:ilvl w:val="0"/>
          <w:numId w:val="2"/>
        </w:numPr>
      </w:pPr>
      <w:r w:rsidRPr="00C76B76">
        <w:t xml:space="preserve">FFTA contact email: </w:t>
      </w:r>
      <w:hyperlink r:id="rId17" w:history="1">
        <w:r w:rsidRPr="00C76B76">
          <w:rPr>
            <w:rStyle w:val="Hyperlink"/>
          </w:rPr>
          <w:t>ffta@ualr.edu</w:t>
        </w:r>
      </w:hyperlink>
      <w:r w:rsidR="00542A28">
        <w:br/>
      </w:r>
    </w:p>
    <w:p w:rsidR="00061C8D" w:rsidRPr="00C76B76" w:rsidRDefault="0038433D" w:rsidP="0038433D">
      <w:pPr>
        <w:pStyle w:val="ListParagraph"/>
        <w:numPr>
          <w:ilvl w:val="0"/>
          <w:numId w:val="2"/>
        </w:numPr>
      </w:pPr>
      <w:r w:rsidRPr="00C76B76">
        <w:t>Chris Hamilton, Accountant</w:t>
      </w:r>
      <w:r w:rsidRPr="00C76B76">
        <w:br/>
      </w:r>
      <w:hyperlink r:id="rId18" w:history="1">
        <w:r w:rsidRPr="00C76B76">
          <w:rPr>
            <w:rStyle w:val="Hyperlink"/>
          </w:rPr>
          <w:t>clhamilton@ualr.edu</w:t>
        </w:r>
      </w:hyperlink>
      <w:r w:rsidRPr="00C76B76">
        <w:t xml:space="preserve">, </w:t>
      </w:r>
      <w:r w:rsidR="00E119EE" w:rsidRPr="00C76B76">
        <w:t>501.569</w:t>
      </w:r>
      <w:r w:rsidRPr="00C76B76">
        <w:t>.8740</w:t>
      </w:r>
      <w:r w:rsidR="00542A28">
        <w:br/>
      </w:r>
    </w:p>
    <w:p w:rsidR="0038433D" w:rsidRPr="00C76B76" w:rsidRDefault="0038433D" w:rsidP="0038433D">
      <w:pPr>
        <w:pStyle w:val="ListParagraph"/>
        <w:numPr>
          <w:ilvl w:val="0"/>
          <w:numId w:val="2"/>
        </w:numPr>
      </w:pPr>
      <w:r w:rsidRPr="00C76B76">
        <w:t>Sarah Travis, IT Analyst</w:t>
      </w:r>
      <w:r w:rsidRPr="00C76B76">
        <w:br/>
      </w:r>
      <w:hyperlink r:id="rId19" w:history="1">
        <w:r w:rsidRPr="00C76B76">
          <w:rPr>
            <w:rStyle w:val="Hyperlink"/>
          </w:rPr>
          <w:t>scdavis@ualr.edu</w:t>
        </w:r>
      </w:hyperlink>
      <w:r w:rsidRPr="00C76B76">
        <w:t>, 501.683.1483</w:t>
      </w:r>
      <w:r w:rsidR="00542A28">
        <w:br/>
      </w:r>
    </w:p>
    <w:p w:rsidR="0038433D" w:rsidRDefault="0038433D" w:rsidP="0038433D">
      <w:pPr>
        <w:pStyle w:val="ListParagraph"/>
        <w:numPr>
          <w:ilvl w:val="0"/>
          <w:numId w:val="2"/>
        </w:numPr>
      </w:pPr>
      <w:r w:rsidRPr="00C76B76">
        <w:t>Laura Wentz,  Director of Compliance</w:t>
      </w:r>
      <w:r w:rsidR="009A400D" w:rsidRPr="00C7078C">
        <w:t xml:space="preserve"> and Donor Relations</w:t>
      </w:r>
      <w:r w:rsidR="009A400D" w:rsidRPr="00C7078C">
        <w:br/>
      </w:r>
      <w:hyperlink r:id="rId20" w:history="1">
        <w:r w:rsidR="009A400D" w:rsidRPr="00C7078C">
          <w:rPr>
            <w:rStyle w:val="Hyperlink"/>
          </w:rPr>
          <w:t>labennett@ualr.edu</w:t>
        </w:r>
      </w:hyperlink>
      <w:r w:rsidRPr="00C76B76">
        <w:t>, 501.569.3249</w:t>
      </w:r>
      <w:r w:rsidR="00542A28">
        <w:br/>
      </w:r>
    </w:p>
    <w:p w:rsidR="004118AD" w:rsidRPr="00C76B76" w:rsidRDefault="004118AD" w:rsidP="0038433D">
      <w:pPr>
        <w:pStyle w:val="ListParagraph"/>
        <w:numPr>
          <w:ilvl w:val="0"/>
          <w:numId w:val="2"/>
        </w:numPr>
      </w:pPr>
      <w:proofErr w:type="spellStart"/>
      <w:r>
        <w:t>Dara</w:t>
      </w:r>
      <w:proofErr w:type="spellEnd"/>
      <w:r>
        <w:t xml:space="preserve"> Goad, Manager of Accounting </w:t>
      </w:r>
      <w:r>
        <w:br/>
      </w:r>
      <w:hyperlink r:id="rId21" w:history="1">
        <w:r w:rsidRPr="00FE03B5">
          <w:rPr>
            <w:rStyle w:val="Hyperlink"/>
          </w:rPr>
          <w:t>dkgoad@ualr.edu</w:t>
        </w:r>
      </w:hyperlink>
      <w:r w:rsidR="008A2845">
        <w:t>, 501.683.1484</w:t>
      </w:r>
    </w:p>
    <w:p w:rsidR="002E5C8E" w:rsidRPr="00C76B76" w:rsidRDefault="002E5C8E">
      <w:pPr>
        <w:rPr>
          <w:rFonts w:eastAsiaTheme="majorEastAsia" w:cstheme="majorBidi"/>
          <w:b/>
          <w:bCs/>
          <w:color w:val="365F91" w:themeColor="accent1" w:themeShade="BF"/>
          <w:sz w:val="28"/>
          <w:szCs w:val="28"/>
        </w:rPr>
      </w:pPr>
      <w:r w:rsidRPr="00C76B76">
        <w:br w:type="page"/>
      </w:r>
    </w:p>
    <w:p w:rsidR="00F7484E" w:rsidRPr="005F0AB1" w:rsidRDefault="00F7484E" w:rsidP="005F0AB1">
      <w:pPr>
        <w:pStyle w:val="Heading1"/>
      </w:pPr>
      <w:bookmarkStart w:id="30" w:name="_Toc356828966"/>
      <w:r w:rsidRPr="005F0AB1">
        <w:lastRenderedPageBreak/>
        <w:t xml:space="preserve">Appendix C: </w:t>
      </w:r>
      <w:r w:rsidR="005F0AB1" w:rsidRPr="005F0AB1">
        <w:t>Personal Reimbursement Policy</w:t>
      </w:r>
      <w:bookmarkEnd w:id="30"/>
    </w:p>
    <w:p w:rsidR="00542A28" w:rsidRDefault="00542A28" w:rsidP="005F0AB1"/>
    <w:p w:rsidR="00542A28" w:rsidRDefault="00542A28" w:rsidP="005F0AB1">
      <w:r>
        <w:t>Reimbursement of out-of-pocket purchases, which are not incurred as part of authorized travel, may be requested.  Reimbursement can be made only to employees of the University.</w:t>
      </w:r>
    </w:p>
    <w:p w:rsidR="00542A28" w:rsidRDefault="00542A28" w:rsidP="005F0AB1">
      <w:r>
        <w:t>Required documentation:  a completed, signed payment authorization form; vendor produced invoice reflecting a zero balance due; and employee proof of payment.</w:t>
      </w:r>
    </w:p>
    <w:p w:rsidR="00C6604D" w:rsidRDefault="00C6604D" w:rsidP="005F0AB1"/>
    <w:p w:rsidR="00C6604D" w:rsidRDefault="00C6604D" w:rsidP="005F0AB1"/>
    <w:p w:rsidR="00C6604D" w:rsidRDefault="00C6604D" w:rsidP="005F0AB1"/>
    <w:p w:rsidR="00C6604D" w:rsidRPr="00C6604D" w:rsidRDefault="00C6604D" w:rsidP="00C6604D">
      <w:pPr>
        <w:autoSpaceDE w:val="0"/>
        <w:autoSpaceDN w:val="0"/>
        <w:adjustRightInd w:val="0"/>
        <w:spacing w:after="0" w:line="240" w:lineRule="auto"/>
        <w:jc w:val="right"/>
      </w:pPr>
      <w:r w:rsidRPr="00C6604D">
        <w:t>The UALR Purchasing / Procurement Policy Page 13</w:t>
      </w:r>
    </w:p>
    <w:p w:rsidR="00C6604D" w:rsidRPr="00C6604D" w:rsidRDefault="00C6604D" w:rsidP="00C6604D">
      <w:pPr>
        <w:autoSpaceDE w:val="0"/>
        <w:autoSpaceDN w:val="0"/>
        <w:adjustRightInd w:val="0"/>
        <w:spacing w:after="0" w:line="240" w:lineRule="auto"/>
        <w:jc w:val="right"/>
      </w:pPr>
      <w:r w:rsidRPr="00C6604D">
        <w:t>Arkansas State Statutes 19-11-201 thru 1206; 91-4-1206;</w:t>
      </w:r>
    </w:p>
    <w:p w:rsidR="00C6604D" w:rsidRPr="00C6604D" w:rsidRDefault="00C6604D" w:rsidP="00C6604D">
      <w:pPr>
        <w:autoSpaceDE w:val="0"/>
        <w:autoSpaceDN w:val="0"/>
        <w:adjustRightInd w:val="0"/>
        <w:spacing w:after="0" w:line="240" w:lineRule="auto"/>
        <w:jc w:val="right"/>
      </w:pPr>
      <w:r w:rsidRPr="00C6604D">
        <w:t>15-4-301 thru 820; 22-8-101 thru 104; 23-61-601 thru 610</w:t>
      </w:r>
    </w:p>
    <w:p w:rsidR="00C6604D" w:rsidRDefault="00C6604D" w:rsidP="00C6604D">
      <w:pPr>
        <w:jc w:val="right"/>
      </w:pPr>
      <w:r w:rsidRPr="00C6604D">
        <w:t>February 11, 2013</w:t>
      </w:r>
    </w:p>
    <w:p w:rsidR="00C6604D" w:rsidRDefault="00C6604D" w:rsidP="005F0AB1"/>
    <w:p w:rsidR="00C6604D" w:rsidRDefault="00C6604D" w:rsidP="005F0AB1"/>
    <w:p w:rsidR="008D61CD" w:rsidRDefault="008D61CD" w:rsidP="008D61CD">
      <w:pPr>
        <w:rPr>
          <w:rFonts w:asciiTheme="majorHAnsi" w:eastAsiaTheme="majorEastAsia" w:hAnsiTheme="majorHAnsi" w:cstheme="majorBidi"/>
          <w:b/>
          <w:bCs/>
          <w:color w:val="365F91" w:themeColor="accent1" w:themeShade="BF"/>
          <w:sz w:val="28"/>
          <w:szCs w:val="28"/>
        </w:rPr>
      </w:pPr>
      <w:r>
        <w:br w:type="page"/>
      </w:r>
    </w:p>
    <w:p w:rsidR="005F0AB1" w:rsidRPr="005F0AB1" w:rsidRDefault="005F0AB1" w:rsidP="005F0AB1">
      <w:pPr>
        <w:pStyle w:val="Heading1"/>
      </w:pPr>
      <w:bookmarkStart w:id="31" w:name="_Toc356828967"/>
      <w:r>
        <w:lastRenderedPageBreak/>
        <w:t>Appendix D: Allowable Tip Policy</w:t>
      </w:r>
      <w:bookmarkEnd w:id="31"/>
    </w:p>
    <w:p w:rsidR="00542A28" w:rsidRDefault="00542A28" w:rsidP="00542A28"/>
    <w:p w:rsidR="00542A28" w:rsidRPr="00542A28" w:rsidRDefault="00542A28" w:rsidP="00542A28">
      <w:r w:rsidRPr="00542A28">
        <w:t>Based on Arkansas Annotated code #19-4-904, prescribed by the Arkansas Financial Management Guide published by the Office of Accounting of the Department of Finance and Administration and related policies and procedures currently being adhered to at</w:t>
      </w:r>
      <w:r>
        <w:t xml:space="preserve"> </w:t>
      </w:r>
      <w:r w:rsidRPr="00542A28">
        <w:t>the University of Arkansas at Little Rock, the allowable tip reimbursement amount through the UALR Foundation shall not exceed fifteen percent (15%) of the meal amount expended.</w:t>
      </w:r>
    </w:p>
    <w:p w:rsidR="00542A28" w:rsidRPr="00542A28" w:rsidRDefault="00542A28" w:rsidP="00542A28">
      <w:r w:rsidRPr="00542A28">
        <w:t>Limited exceptions may be made when mandatory tips are charged for large groups and printed on the receipt by the business.  In this case, additional tips may be reimbursed.</w:t>
      </w:r>
    </w:p>
    <w:p w:rsidR="00542A28" w:rsidRDefault="00542A28" w:rsidP="00542A28">
      <w:r w:rsidRPr="00542A28">
        <w:t xml:space="preserve">Required documentation: </w:t>
      </w:r>
      <w:r>
        <w:t xml:space="preserve">a </w:t>
      </w:r>
      <w:r w:rsidRPr="00542A28">
        <w:t>completed, signed payment authorization form; vendor produced invoice reflecting a zero balance due; and employee proof of payment.</w:t>
      </w:r>
    </w:p>
    <w:p w:rsidR="00C6604D" w:rsidRDefault="00C6604D" w:rsidP="00C6604D">
      <w:pPr>
        <w:spacing w:after="0" w:line="240" w:lineRule="auto"/>
        <w:ind w:right="80"/>
        <w:jc w:val="right"/>
        <w:rPr>
          <w:rFonts w:ascii="Arial" w:eastAsia="Arial" w:hAnsi="Arial" w:cs="Arial"/>
        </w:rPr>
      </w:pPr>
    </w:p>
    <w:p w:rsidR="00C6604D" w:rsidRDefault="00C6604D" w:rsidP="00C6604D">
      <w:pPr>
        <w:spacing w:after="0" w:line="240" w:lineRule="auto"/>
        <w:ind w:right="80"/>
        <w:jc w:val="right"/>
        <w:rPr>
          <w:rFonts w:ascii="Arial" w:eastAsia="Arial" w:hAnsi="Arial" w:cs="Arial"/>
        </w:rPr>
      </w:pPr>
    </w:p>
    <w:p w:rsidR="00C6604D" w:rsidRDefault="00C6604D" w:rsidP="00C6604D">
      <w:pPr>
        <w:spacing w:after="0" w:line="240" w:lineRule="auto"/>
        <w:ind w:right="80"/>
        <w:jc w:val="right"/>
        <w:rPr>
          <w:rFonts w:ascii="Arial" w:eastAsia="Arial" w:hAnsi="Arial" w:cs="Arial"/>
        </w:rPr>
      </w:pPr>
    </w:p>
    <w:p w:rsidR="00C6604D" w:rsidRDefault="00C6604D" w:rsidP="00C6604D">
      <w:pPr>
        <w:spacing w:after="0" w:line="240" w:lineRule="auto"/>
        <w:ind w:right="80"/>
        <w:jc w:val="right"/>
        <w:rPr>
          <w:rFonts w:ascii="Arial" w:eastAsia="Arial" w:hAnsi="Arial" w:cs="Arial"/>
        </w:rPr>
      </w:pPr>
    </w:p>
    <w:p w:rsidR="00C6604D" w:rsidRDefault="00C6604D" w:rsidP="00C6604D">
      <w:pPr>
        <w:spacing w:after="0" w:line="240" w:lineRule="auto"/>
        <w:ind w:right="80"/>
        <w:jc w:val="right"/>
        <w:rPr>
          <w:rFonts w:ascii="Arial" w:eastAsia="Arial" w:hAnsi="Arial" w:cs="Arial"/>
        </w:rPr>
      </w:pPr>
    </w:p>
    <w:p w:rsidR="00C6604D" w:rsidRPr="00C6604D" w:rsidRDefault="00C6604D" w:rsidP="00C6604D">
      <w:pPr>
        <w:spacing w:after="0" w:line="240" w:lineRule="auto"/>
        <w:ind w:right="80"/>
        <w:jc w:val="right"/>
      </w:pPr>
    </w:p>
    <w:p w:rsidR="00C6604D" w:rsidRPr="00C6604D" w:rsidRDefault="00C6604D" w:rsidP="00C6604D">
      <w:pPr>
        <w:spacing w:after="0" w:line="240" w:lineRule="auto"/>
        <w:ind w:right="80"/>
        <w:jc w:val="right"/>
      </w:pPr>
      <w:r w:rsidRPr="00C6604D">
        <w:t>Arkansas Department of Finance and Administration</w:t>
      </w:r>
    </w:p>
    <w:p w:rsidR="00C6604D" w:rsidRPr="00C6604D" w:rsidRDefault="00C6604D" w:rsidP="00C6604D">
      <w:pPr>
        <w:spacing w:after="0" w:line="240" w:lineRule="auto"/>
        <w:ind w:right="80"/>
        <w:jc w:val="right"/>
      </w:pPr>
      <w:r w:rsidRPr="00C6604D">
        <w:t>Travel Regulations</w:t>
      </w:r>
    </w:p>
    <w:p w:rsidR="00C6604D" w:rsidRPr="00C6604D" w:rsidRDefault="00C6604D" w:rsidP="00C6604D">
      <w:pPr>
        <w:spacing w:after="0" w:line="252" w:lineRule="exact"/>
        <w:ind w:right="80"/>
        <w:jc w:val="right"/>
      </w:pPr>
      <w:r w:rsidRPr="00C6604D">
        <w:t>Arkansas Annotated code #19-4-904</w:t>
      </w:r>
    </w:p>
    <w:p w:rsidR="00C6604D" w:rsidRPr="00C6604D" w:rsidRDefault="00C6604D" w:rsidP="00C6604D">
      <w:pPr>
        <w:spacing w:after="0" w:line="240" w:lineRule="auto"/>
        <w:ind w:right="81"/>
        <w:jc w:val="right"/>
      </w:pPr>
      <w:r w:rsidRPr="00C6604D">
        <w:t>February 11, 2013</w:t>
      </w:r>
    </w:p>
    <w:p w:rsidR="00C6604D" w:rsidRPr="00542A28" w:rsidRDefault="00C6604D" w:rsidP="00542A28"/>
    <w:p w:rsidR="0050267E" w:rsidRDefault="0050267E">
      <w:r>
        <w:br w:type="page"/>
      </w:r>
    </w:p>
    <w:p w:rsidR="0050267E" w:rsidRDefault="0050267E" w:rsidP="0050267E">
      <w:pPr>
        <w:pStyle w:val="Heading1"/>
      </w:pPr>
      <w:bookmarkStart w:id="32" w:name="_Toc356828968"/>
      <w:r>
        <w:lastRenderedPageBreak/>
        <w:t xml:space="preserve">Appendix E: </w:t>
      </w:r>
      <w:r w:rsidRPr="0050267E">
        <w:t xml:space="preserve">Allowable Unrestricted Expenses </w:t>
      </w:r>
      <w:r>
        <w:t>a</w:t>
      </w:r>
      <w:r w:rsidRPr="0050267E">
        <w:t>nd</w:t>
      </w:r>
      <w:r>
        <w:t xml:space="preserve"> </w:t>
      </w:r>
      <w:r w:rsidRPr="0050267E">
        <w:t xml:space="preserve">Reimbursements Using </w:t>
      </w:r>
      <w:r>
        <w:t>U</w:t>
      </w:r>
      <w:r w:rsidRPr="0050267E">
        <w:t xml:space="preserve">nrestricted </w:t>
      </w:r>
      <w:r>
        <w:t>F</w:t>
      </w:r>
      <w:r w:rsidRPr="0050267E">
        <w:t>unds Policy</w:t>
      </w:r>
      <w:bookmarkEnd w:id="32"/>
    </w:p>
    <w:p w:rsidR="0050267E" w:rsidRPr="0050267E" w:rsidRDefault="0050267E" w:rsidP="0050267E"/>
    <w:p w:rsidR="0050267E" w:rsidRPr="0050267E" w:rsidRDefault="0050267E" w:rsidP="0050267E">
      <w:r w:rsidRPr="0050267E">
        <w:t xml:space="preserve">The purpose of this policy is to ensure that all expenditures of private donations and revenue enhance the educational mission of the University of Arkansas at Little Rock. </w:t>
      </w:r>
    </w:p>
    <w:p w:rsidR="0050267E" w:rsidRPr="0050267E" w:rsidRDefault="0050267E" w:rsidP="0050267E">
      <w:r w:rsidRPr="0050267E">
        <w:t xml:space="preserve">Unrestricted funds can originate from unrestricted charitable contributions, membership fees and various sources of auxiliary revenue. Proceeds from the sale of non-cash gifts can also be unrestricted funds. Unrestricted funds, often called discretionary funds, are subject to the stewardship of the Office of Development and are used for the purpose of enhancing the university’s educational mission, goals, and objectives. A donor may make an unrestricted donation to the university, but prescribe at whose discretion (the Chancellor, a faculty member, etc.) the funds are to be spent.  Such funds are still considered to be unrestricted and are subject to established guidelines and approvals. </w:t>
      </w:r>
    </w:p>
    <w:p w:rsidR="0050267E" w:rsidRPr="0050267E" w:rsidRDefault="0050267E" w:rsidP="0050267E">
      <w:r w:rsidRPr="0050267E">
        <w:t xml:space="preserve">Expenditures from all privately funded, discretionary accounts are limited to those that promote the educational mission and objectives of the University of Arkansas at Little Rock and the UALR Foundation and in no way should create or cause direct or personal benefit to an individual or group. </w:t>
      </w:r>
    </w:p>
    <w:p w:rsidR="0050267E" w:rsidRPr="0050267E" w:rsidRDefault="0050267E" w:rsidP="0050267E">
      <w:r w:rsidRPr="0050267E">
        <w:t xml:space="preserve">If you have any questions or concerns regarding your reimbursement, please contact the Director of Compliance and Donor Relations at 501.569.3249 or labennett@ualr.edu.  </w:t>
      </w:r>
    </w:p>
    <w:p w:rsidR="0050267E" w:rsidRPr="0050267E" w:rsidRDefault="0050267E" w:rsidP="0050267E">
      <w:pPr>
        <w:jc w:val="right"/>
      </w:pPr>
    </w:p>
    <w:p w:rsidR="0050267E" w:rsidRPr="0050267E" w:rsidRDefault="0050267E" w:rsidP="0050267E">
      <w:pPr>
        <w:jc w:val="right"/>
      </w:pPr>
    </w:p>
    <w:p w:rsidR="0050267E" w:rsidRPr="0050267E" w:rsidRDefault="0050267E" w:rsidP="0050267E">
      <w:pPr>
        <w:spacing w:after="0" w:line="240" w:lineRule="auto"/>
        <w:ind w:right="80"/>
        <w:jc w:val="right"/>
      </w:pPr>
    </w:p>
    <w:p w:rsidR="0050267E" w:rsidRPr="0050267E" w:rsidRDefault="0050267E" w:rsidP="0050267E">
      <w:pPr>
        <w:spacing w:after="0" w:line="240" w:lineRule="auto"/>
        <w:ind w:right="80"/>
        <w:jc w:val="right"/>
      </w:pPr>
      <w:r w:rsidRPr="0050267E">
        <w:t xml:space="preserve">UA System Board of Trustees Policy - 260.1 </w:t>
      </w:r>
    </w:p>
    <w:p w:rsidR="0050267E" w:rsidRPr="0050267E" w:rsidRDefault="0050267E" w:rsidP="0050267E">
      <w:pPr>
        <w:spacing w:after="0" w:line="240" w:lineRule="auto"/>
        <w:ind w:right="80"/>
        <w:jc w:val="right"/>
      </w:pPr>
      <w:r w:rsidRPr="0050267E">
        <w:t>Official Functions Policy 9.19.02</w:t>
      </w:r>
    </w:p>
    <w:p w:rsidR="0050267E" w:rsidRPr="0050267E" w:rsidRDefault="0050267E" w:rsidP="0050267E">
      <w:pPr>
        <w:spacing w:after="0" w:line="240" w:lineRule="auto"/>
        <w:ind w:right="80"/>
        <w:jc w:val="right"/>
      </w:pPr>
      <w:r w:rsidRPr="0050267E">
        <w:t>May 8, 2013</w:t>
      </w:r>
    </w:p>
    <w:p w:rsidR="0050267E" w:rsidRPr="0050267E" w:rsidRDefault="0050267E" w:rsidP="0050267E">
      <w:pPr>
        <w:spacing w:after="0" w:line="240" w:lineRule="auto"/>
        <w:ind w:right="80"/>
      </w:pPr>
    </w:p>
    <w:p w:rsidR="00AC3AA4" w:rsidRPr="00C76B76" w:rsidRDefault="00AC3AA4"/>
    <w:sectPr w:rsidR="00AC3AA4" w:rsidRPr="00C76B76" w:rsidSect="00B133F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FA" w:rsidRDefault="008F70FA" w:rsidP="00507312">
      <w:pPr>
        <w:spacing w:after="0" w:line="240" w:lineRule="auto"/>
      </w:pPr>
      <w:r>
        <w:separator/>
      </w:r>
    </w:p>
  </w:endnote>
  <w:endnote w:type="continuationSeparator" w:id="0">
    <w:p w:rsidR="008F70FA" w:rsidRDefault="008F70FA" w:rsidP="0050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44" w:rsidRDefault="004E1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695806"/>
      <w:docPartObj>
        <w:docPartGallery w:val="Page Numbers (Bottom of Page)"/>
        <w:docPartUnique/>
      </w:docPartObj>
    </w:sdtPr>
    <w:sdtEndPr/>
    <w:sdtContent>
      <w:sdt>
        <w:sdtPr>
          <w:id w:val="-1967656453"/>
          <w:docPartObj>
            <w:docPartGallery w:val="Page Numbers (Top of Page)"/>
            <w:docPartUnique/>
          </w:docPartObj>
        </w:sdtPr>
        <w:sdtEndPr/>
        <w:sdtContent>
          <w:p w:rsidR="008F70FA" w:rsidRDefault="008F70FA" w:rsidP="00C5537C">
            <w:pPr>
              <w:pStyle w:val="Footer"/>
              <w:jc w:val="right"/>
            </w:pPr>
            <w:r>
              <w:rPr>
                <w:b/>
                <w:bCs/>
                <w:sz w:val="24"/>
                <w:szCs w:val="24"/>
              </w:rPr>
              <w:fldChar w:fldCharType="begin"/>
            </w:r>
            <w:r>
              <w:rPr>
                <w:b/>
                <w:bCs/>
              </w:rPr>
              <w:instrText xml:space="preserve"> PAGE </w:instrText>
            </w:r>
            <w:r>
              <w:rPr>
                <w:b/>
                <w:bCs/>
                <w:sz w:val="24"/>
                <w:szCs w:val="24"/>
              </w:rPr>
              <w:fldChar w:fldCharType="separate"/>
            </w:r>
            <w:r w:rsidR="004E194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1944">
              <w:rPr>
                <w:b/>
                <w:bCs/>
                <w:noProof/>
              </w:rPr>
              <w:t>18</w:t>
            </w:r>
            <w:r>
              <w:rPr>
                <w:b/>
                <w:bCs/>
                <w:sz w:val="24"/>
                <w:szCs w:val="24"/>
              </w:rPr>
              <w:fldChar w:fldCharType="end"/>
            </w:r>
          </w:p>
        </w:sdtContent>
      </w:sdt>
    </w:sdtContent>
  </w:sdt>
  <w:p w:rsidR="008F70FA" w:rsidRPr="00C5537C" w:rsidRDefault="008F70FA" w:rsidP="00C5537C">
    <w:pPr>
      <w:pStyle w:val="Footer"/>
    </w:pPr>
    <w:r>
      <w:tab/>
    </w:r>
    <w:r>
      <w:tab/>
      <w:t xml:space="preserve">Updated: </w:t>
    </w:r>
    <w:r w:rsidR="004E1944">
      <w:t>10</w:t>
    </w:r>
    <w:r>
      <w:t>/</w:t>
    </w:r>
    <w:r w:rsidR="004E1944">
      <w:t>8</w:t>
    </w:r>
    <w: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44" w:rsidRDefault="004E1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FA" w:rsidRDefault="008F70FA" w:rsidP="00507312">
      <w:pPr>
        <w:spacing w:after="0" w:line="240" w:lineRule="auto"/>
      </w:pPr>
      <w:r>
        <w:separator/>
      </w:r>
    </w:p>
  </w:footnote>
  <w:footnote w:type="continuationSeparator" w:id="0">
    <w:p w:rsidR="008F70FA" w:rsidRDefault="008F70FA" w:rsidP="00507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44" w:rsidRDefault="004E1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44" w:rsidRDefault="004E1944">
    <w:pPr>
      <w:pStyle w:val="Header"/>
    </w:pPr>
    <w:bookmarkStart w:id="33" w:name="_GoBack"/>
    <w:bookmarkEnd w:id="3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44" w:rsidRDefault="004E19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703"/>
    <w:multiLevelType w:val="hybridMultilevel"/>
    <w:tmpl w:val="00EA6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564A5"/>
    <w:multiLevelType w:val="hybridMultilevel"/>
    <w:tmpl w:val="CC7A1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AF4301"/>
    <w:multiLevelType w:val="hybridMultilevel"/>
    <w:tmpl w:val="853CA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84EA2"/>
    <w:multiLevelType w:val="hybridMultilevel"/>
    <w:tmpl w:val="ABCE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749C4"/>
    <w:multiLevelType w:val="hybridMultilevel"/>
    <w:tmpl w:val="9C587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7785B"/>
    <w:multiLevelType w:val="hybridMultilevel"/>
    <w:tmpl w:val="362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929B9"/>
    <w:multiLevelType w:val="hybridMultilevel"/>
    <w:tmpl w:val="CC20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F75D0"/>
    <w:multiLevelType w:val="multilevel"/>
    <w:tmpl w:val="023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A7327"/>
    <w:multiLevelType w:val="hybridMultilevel"/>
    <w:tmpl w:val="D7624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A866FE"/>
    <w:multiLevelType w:val="hybridMultilevel"/>
    <w:tmpl w:val="B4303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B5C79"/>
    <w:multiLevelType w:val="hybridMultilevel"/>
    <w:tmpl w:val="A102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04334A"/>
    <w:multiLevelType w:val="hybridMultilevel"/>
    <w:tmpl w:val="CCB0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A3FD8"/>
    <w:multiLevelType w:val="hybridMultilevel"/>
    <w:tmpl w:val="1AB0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448A0"/>
    <w:multiLevelType w:val="hybridMultilevel"/>
    <w:tmpl w:val="CDDA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BE3C66"/>
    <w:multiLevelType w:val="hybridMultilevel"/>
    <w:tmpl w:val="B2504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C67038"/>
    <w:multiLevelType w:val="hybridMultilevel"/>
    <w:tmpl w:val="E654B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4232EE"/>
    <w:multiLevelType w:val="hybridMultilevel"/>
    <w:tmpl w:val="2034B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7D6974"/>
    <w:multiLevelType w:val="hybridMultilevel"/>
    <w:tmpl w:val="CCBAB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3A02F7"/>
    <w:multiLevelType w:val="hybridMultilevel"/>
    <w:tmpl w:val="DBDAC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804C1"/>
    <w:multiLevelType w:val="hybridMultilevel"/>
    <w:tmpl w:val="05585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7E6BFE"/>
    <w:multiLevelType w:val="hybridMultilevel"/>
    <w:tmpl w:val="A5B45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49490C"/>
    <w:multiLevelType w:val="hybridMultilevel"/>
    <w:tmpl w:val="46A0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324105"/>
    <w:multiLevelType w:val="hybridMultilevel"/>
    <w:tmpl w:val="312CA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154DC3"/>
    <w:multiLevelType w:val="hybridMultilevel"/>
    <w:tmpl w:val="1156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3556B"/>
    <w:multiLevelType w:val="hybridMultilevel"/>
    <w:tmpl w:val="313C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FC4AD0"/>
    <w:multiLevelType w:val="hybridMultilevel"/>
    <w:tmpl w:val="AE823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E01EB"/>
    <w:multiLevelType w:val="hybridMultilevel"/>
    <w:tmpl w:val="98301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A9724B"/>
    <w:multiLevelType w:val="hybridMultilevel"/>
    <w:tmpl w:val="13F8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DB5908"/>
    <w:multiLevelType w:val="hybridMultilevel"/>
    <w:tmpl w:val="AD6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6C61E0"/>
    <w:multiLevelType w:val="hybridMultilevel"/>
    <w:tmpl w:val="4DFC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ED4E00"/>
    <w:multiLevelType w:val="hybridMultilevel"/>
    <w:tmpl w:val="5C6C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24"/>
  </w:num>
  <w:num w:numId="4">
    <w:abstractNumId w:val="12"/>
  </w:num>
  <w:num w:numId="5">
    <w:abstractNumId w:val="13"/>
  </w:num>
  <w:num w:numId="6">
    <w:abstractNumId w:val="7"/>
  </w:num>
  <w:num w:numId="7">
    <w:abstractNumId w:val="11"/>
  </w:num>
  <w:num w:numId="8">
    <w:abstractNumId w:val="16"/>
  </w:num>
  <w:num w:numId="9">
    <w:abstractNumId w:val="27"/>
  </w:num>
  <w:num w:numId="10">
    <w:abstractNumId w:val="30"/>
  </w:num>
  <w:num w:numId="11">
    <w:abstractNumId w:val="21"/>
  </w:num>
  <w:num w:numId="12">
    <w:abstractNumId w:val="15"/>
  </w:num>
  <w:num w:numId="13">
    <w:abstractNumId w:val="29"/>
  </w:num>
  <w:num w:numId="14">
    <w:abstractNumId w:val="3"/>
  </w:num>
  <w:num w:numId="15">
    <w:abstractNumId w:val="0"/>
  </w:num>
  <w:num w:numId="16">
    <w:abstractNumId w:val="2"/>
  </w:num>
  <w:num w:numId="17">
    <w:abstractNumId w:val="1"/>
  </w:num>
  <w:num w:numId="18">
    <w:abstractNumId w:val="20"/>
  </w:num>
  <w:num w:numId="19">
    <w:abstractNumId w:val="10"/>
  </w:num>
  <w:num w:numId="20">
    <w:abstractNumId w:val="5"/>
  </w:num>
  <w:num w:numId="21">
    <w:abstractNumId w:val="26"/>
  </w:num>
  <w:num w:numId="22">
    <w:abstractNumId w:val="25"/>
  </w:num>
  <w:num w:numId="23">
    <w:abstractNumId w:val="22"/>
  </w:num>
  <w:num w:numId="24">
    <w:abstractNumId w:val="23"/>
  </w:num>
  <w:num w:numId="25">
    <w:abstractNumId w:val="18"/>
  </w:num>
  <w:num w:numId="26">
    <w:abstractNumId w:val="8"/>
  </w:num>
  <w:num w:numId="27">
    <w:abstractNumId w:val="17"/>
  </w:num>
  <w:num w:numId="28">
    <w:abstractNumId w:val="9"/>
  </w:num>
  <w:num w:numId="29">
    <w:abstractNumId w:val="19"/>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12"/>
    <w:rsid w:val="00001516"/>
    <w:rsid w:val="00012EDD"/>
    <w:rsid w:val="00053A18"/>
    <w:rsid w:val="00057F6D"/>
    <w:rsid w:val="00061C8D"/>
    <w:rsid w:val="00064DD6"/>
    <w:rsid w:val="0010681C"/>
    <w:rsid w:val="00162EE6"/>
    <w:rsid w:val="00197DF5"/>
    <w:rsid w:val="001A7345"/>
    <w:rsid w:val="001C2209"/>
    <w:rsid w:val="0021093F"/>
    <w:rsid w:val="00212B85"/>
    <w:rsid w:val="002177BD"/>
    <w:rsid w:val="00291450"/>
    <w:rsid w:val="00295BDC"/>
    <w:rsid w:val="002D086E"/>
    <w:rsid w:val="002E5C8E"/>
    <w:rsid w:val="00304FCF"/>
    <w:rsid w:val="003063BC"/>
    <w:rsid w:val="0032479F"/>
    <w:rsid w:val="00376B2B"/>
    <w:rsid w:val="0038277E"/>
    <w:rsid w:val="0038433D"/>
    <w:rsid w:val="003919FA"/>
    <w:rsid w:val="003B1C7D"/>
    <w:rsid w:val="003B2226"/>
    <w:rsid w:val="003E3D7B"/>
    <w:rsid w:val="004118AD"/>
    <w:rsid w:val="00422DC6"/>
    <w:rsid w:val="00434534"/>
    <w:rsid w:val="00440267"/>
    <w:rsid w:val="004416DA"/>
    <w:rsid w:val="0047542B"/>
    <w:rsid w:val="004914CA"/>
    <w:rsid w:val="00494521"/>
    <w:rsid w:val="004B51D5"/>
    <w:rsid w:val="004E1944"/>
    <w:rsid w:val="0050267E"/>
    <w:rsid w:val="00507312"/>
    <w:rsid w:val="00524563"/>
    <w:rsid w:val="00530762"/>
    <w:rsid w:val="00542A28"/>
    <w:rsid w:val="00552D00"/>
    <w:rsid w:val="00564D18"/>
    <w:rsid w:val="0056561F"/>
    <w:rsid w:val="0057270B"/>
    <w:rsid w:val="00594574"/>
    <w:rsid w:val="005A28F7"/>
    <w:rsid w:val="005B363A"/>
    <w:rsid w:val="005C7950"/>
    <w:rsid w:val="005D01CE"/>
    <w:rsid w:val="005D3B0C"/>
    <w:rsid w:val="005E0DCA"/>
    <w:rsid w:val="005F0AB1"/>
    <w:rsid w:val="005F6226"/>
    <w:rsid w:val="006074D1"/>
    <w:rsid w:val="00641149"/>
    <w:rsid w:val="00656A7B"/>
    <w:rsid w:val="00661D48"/>
    <w:rsid w:val="00670BF5"/>
    <w:rsid w:val="006718CA"/>
    <w:rsid w:val="00676999"/>
    <w:rsid w:val="006D7BAF"/>
    <w:rsid w:val="00724B85"/>
    <w:rsid w:val="00770017"/>
    <w:rsid w:val="0079310C"/>
    <w:rsid w:val="00795E65"/>
    <w:rsid w:val="007E3B43"/>
    <w:rsid w:val="00803537"/>
    <w:rsid w:val="00804B95"/>
    <w:rsid w:val="00832C77"/>
    <w:rsid w:val="0084122A"/>
    <w:rsid w:val="008431DB"/>
    <w:rsid w:val="00862AF6"/>
    <w:rsid w:val="008A1B5F"/>
    <w:rsid w:val="008A2845"/>
    <w:rsid w:val="008B1E2E"/>
    <w:rsid w:val="008C1CCC"/>
    <w:rsid w:val="008D61CD"/>
    <w:rsid w:val="008F70FA"/>
    <w:rsid w:val="00901B2A"/>
    <w:rsid w:val="00911C23"/>
    <w:rsid w:val="00912FEE"/>
    <w:rsid w:val="009228F5"/>
    <w:rsid w:val="00950BC8"/>
    <w:rsid w:val="00975C9C"/>
    <w:rsid w:val="009933A5"/>
    <w:rsid w:val="0099419E"/>
    <w:rsid w:val="009A400D"/>
    <w:rsid w:val="009A5651"/>
    <w:rsid w:val="009B067B"/>
    <w:rsid w:val="009B2075"/>
    <w:rsid w:val="009B32EA"/>
    <w:rsid w:val="009B5C53"/>
    <w:rsid w:val="009E440C"/>
    <w:rsid w:val="009E504F"/>
    <w:rsid w:val="00A35A92"/>
    <w:rsid w:val="00A35AEF"/>
    <w:rsid w:val="00AB2EC8"/>
    <w:rsid w:val="00AC3AA4"/>
    <w:rsid w:val="00AE1861"/>
    <w:rsid w:val="00AE7A40"/>
    <w:rsid w:val="00AF5339"/>
    <w:rsid w:val="00B05EF0"/>
    <w:rsid w:val="00B133F2"/>
    <w:rsid w:val="00B25E3F"/>
    <w:rsid w:val="00B47423"/>
    <w:rsid w:val="00B62330"/>
    <w:rsid w:val="00B74F02"/>
    <w:rsid w:val="00B75C32"/>
    <w:rsid w:val="00B9104B"/>
    <w:rsid w:val="00BB28BC"/>
    <w:rsid w:val="00BC779B"/>
    <w:rsid w:val="00BD5D42"/>
    <w:rsid w:val="00BD74FD"/>
    <w:rsid w:val="00C54958"/>
    <w:rsid w:val="00C5537C"/>
    <w:rsid w:val="00C572C2"/>
    <w:rsid w:val="00C6184A"/>
    <w:rsid w:val="00C643A2"/>
    <w:rsid w:val="00C6604D"/>
    <w:rsid w:val="00C7078C"/>
    <w:rsid w:val="00C76B76"/>
    <w:rsid w:val="00CA0D44"/>
    <w:rsid w:val="00CB2243"/>
    <w:rsid w:val="00CD1CAB"/>
    <w:rsid w:val="00CD6904"/>
    <w:rsid w:val="00D1188A"/>
    <w:rsid w:val="00D13191"/>
    <w:rsid w:val="00D625B1"/>
    <w:rsid w:val="00DF04A8"/>
    <w:rsid w:val="00DF1F21"/>
    <w:rsid w:val="00E119EE"/>
    <w:rsid w:val="00E26783"/>
    <w:rsid w:val="00E4062B"/>
    <w:rsid w:val="00E45170"/>
    <w:rsid w:val="00E64484"/>
    <w:rsid w:val="00E709EA"/>
    <w:rsid w:val="00EA247C"/>
    <w:rsid w:val="00F344CD"/>
    <w:rsid w:val="00F36585"/>
    <w:rsid w:val="00F5060F"/>
    <w:rsid w:val="00F7484E"/>
    <w:rsid w:val="00F83FE2"/>
    <w:rsid w:val="00FA06B6"/>
    <w:rsid w:val="00FD2DEF"/>
    <w:rsid w:val="00FD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73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32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32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31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07312"/>
    <w:pPr>
      <w:ind w:left="720"/>
      <w:contextualSpacing/>
    </w:pPr>
  </w:style>
  <w:style w:type="paragraph" w:styleId="Header">
    <w:name w:val="header"/>
    <w:basedOn w:val="Normal"/>
    <w:link w:val="HeaderChar"/>
    <w:uiPriority w:val="99"/>
    <w:unhideWhenUsed/>
    <w:rsid w:val="00507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312"/>
  </w:style>
  <w:style w:type="paragraph" w:styleId="Footer">
    <w:name w:val="footer"/>
    <w:basedOn w:val="Normal"/>
    <w:link w:val="FooterChar"/>
    <w:uiPriority w:val="99"/>
    <w:unhideWhenUsed/>
    <w:rsid w:val="00507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12"/>
  </w:style>
  <w:style w:type="paragraph" w:styleId="BalloonText">
    <w:name w:val="Balloon Text"/>
    <w:basedOn w:val="Normal"/>
    <w:link w:val="BalloonTextChar"/>
    <w:uiPriority w:val="99"/>
    <w:semiHidden/>
    <w:unhideWhenUsed/>
    <w:rsid w:val="00507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312"/>
    <w:rPr>
      <w:rFonts w:ascii="Tahoma" w:hAnsi="Tahoma" w:cs="Tahoma"/>
      <w:sz w:val="16"/>
      <w:szCs w:val="16"/>
    </w:rPr>
  </w:style>
  <w:style w:type="paragraph" w:styleId="TOCHeading">
    <w:name w:val="TOC Heading"/>
    <w:basedOn w:val="Heading1"/>
    <w:next w:val="Normal"/>
    <w:uiPriority w:val="39"/>
    <w:semiHidden/>
    <w:unhideWhenUsed/>
    <w:qFormat/>
    <w:rsid w:val="006074D1"/>
    <w:pPr>
      <w:outlineLvl w:val="9"/>
    </w:pPr>
    <w:rPr>
      <w:lang w:eastAsia="ja-JP"/>
    </w:rPr>
  </w:style>
  <w:style w:type="paragraph" w:styleId="TOC1">
    <w:name w:val="toc 1"/>
    <w:basedOn w:val="Normal"/>
    <w:next w:val="Normal"/>
    <w:autoRedefine/>
    <w:uiPriority w:val="39"/>
    <w:unhideWhenUsed/>
    <w:rsid w:val="006074D1"/>
    <w:pPr>
      <w:spacing w:after="100"/>
    </w:pPr>
  </w:style>
  <w:style w:type="character" w:styleId="Hyperlink">
    <w:name w:val="Hyperlink"/>
    <w:basedOn w:val="DefaultParagraphFont"/>
    <w:uiPriority w:val="99"/>
    <w:unhideWhenUsed/>
    <w:rsid w:val="006074D1"/>
    <w:rPr>
      <w:color w:val="0000FF" w:themeColor="hyperlink"/>
      <w:u w:val="single"/>
    </w:rPr>
  </w:style>
  <w:style w:type="paragraph" w:styleId="Title">
    <w:name w:val="Title"/>
    <w:basedOn w:val="Normal"/>
    <w:next w:val="Normal"/>
    <w:link w:val="TitleChar"/>
    <w:uiPriority w:val="10"/>
    <w:qFormat/>
    <w:rsid w:val="009B32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32E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B32E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B32EA"/>
    <w:pPr>
      <w:spacing w:after="100"/>
      <w:ind w:left="220"/>
    </w:pPr>
  </w:style>
  <w:style w:type="character" w:customStyle="1" w:styleId="Heading3Char">
    <w:name w:val="Heading 3 Char"/>
    <w:basedOn w:val="DefaultParagraphFont"/>
    <w:link w:val="Heading3"/>
    <w:uiPriority w:val="9"/>
    <w:rsid w:val="009B32EA"/>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B133F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133F2"/>
    <w:rPr>
      <w:rFonts w:eastAsiaTheme="minorEastAsia"/>
      <w:lang w:eastAsia="ja-JP"/>
    </w:rPr>
  </w:style>
  <w:style w:type="paragraph" w:customStyle="1" w:styleId="Default">
    <w:name w:val="Default"/>
    <w:rsid w:val="00542A28"/>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47542B"/>
    <w:rPr>
      <w:i/>
      <w:iCs/>
      <w:color w:val="000000" w:themeColor="text1"/>
    </w:rPr>
  </w:style>
  <w:style w:type="character" w:customStyle="1" w:styleId="QuoteChar">
    <w:name w:val="Quote Char"/>
    <w:basedOn w:val="DefaultParagraphFont"/>
    <w:link w:val="Quote"/>
    <w:uiPriority w:val="29"/>
    <w:rsid w:val="0047542B"/>
    <w:rPr>
      <w:i/>
      <w:iCs/>
      <w:color w:val="000000" w:themeColor="text1"/>
    </w:rPr>
  </w:style>
  <w:style w:type="paragraph" w:styleId="TOC3">
    <w:name w:val="toc 3"/>
    <w:basedOn w:val="Normal"/>
    <w:next w:val="Normal"/>
    <w:autoRedefine/>
    <w:uiPriority w:val="39"/>
    <w:unhideWhenUsed/>
    <w:rsid w:val="007E3B43"/>
    <w:pPr>
      <w:spacing w:after="100"/>
      <w:ind w:left="440"/>
    </w:pPr>
  </w:style>
  <w:style w:type="paragraph" w:styleId="Caption">
    <w:name w:val="caption"/>
    <w:basedOn w:val="Normal"/>
    <w:next w:val="Normal"/>
    <w:uiPriority w:val="35"/>
    <w:unhideWhenUsed/>
    <w:qFormat/>
    <w:rsid w:val="00376B2B"/>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73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32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32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31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07312"/>
    <w:pPr>
      <w:ind w:left="720"/>
      <w:contextualSpacing/>
    </w:pPr>
  </w:style>
  <w:style w:type="paragraph" w:styleId="Header">
    <w:name w:val="header"/>
    <w:basedOn w:val="Normal"/>
    <w:link w:val="HeaderChar"/>
    <w:uiPriority w:val="99"/>
    <w:unhideWhenUsed/>
    <w:rsid w:val="00507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312"/>
  </w:style>
  <w:style w:type="paragraph" w:styleId="Footer">
    <w:name w:val="footer"/>
    <w:basedOn w:val="Normal"/>
    <w:link w:val="FooterChar"/>
    <w:uiPriority w:val="99"/>
    <w:unhideWhenUsed/>
    <w:rsid w:val="00507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12"/>
  </w:style>
  <w:style w:type="paragraph" w:styleId="BalloonText">
    <w:name w:val="Balloon Text"/>
    <w:basedOn w:val="Normal"/>
    <w:link w:val="BalloonTextChar"/>
    <w:uiPriority w:val="99"/>
    <w:semiHidden/>
    <w:unhideWhenUsed/>
    <w:rsid w:val="00507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312"/>
    <w:rPr>
      <w:rFonts w:ascii="Tahoma" w:hAnsi="Tahoma" w:cs="Tahoma"/>
      <w:sz w:val="16"/>
      <w:szCs w:val="16"/>
    </w:rPr>
  </w:style>
  <w:style w:type="paragraph" w:styleId="TOCHeading">
    <w:name w:val="TOC Heading"/>
    <w:basedOn w:val="Heading1"/>
    <w:next w:val="Normal"/>
    <w:uiPriority w:val="39"/>
    <w:semiHidden/>
    <w:unhideWhenUsed/>
    <w:qFormat/>
    <w:rsid w:val="006074D1"/>
    <w:pPr>
      <w:outlineLvl w:val="9"/>
    </w:pPr>
    <w:rPr>
      <w:lang w:eastAsia="ja-JP"/>
    </w:rPr>
  </w:style>
  <w:style w:type="paragraph" w:styleId="TOC1">
    <w:name w:val="toc 1"/>
    <w:basedOn w:val="Normal"/>
    <w:next w:val="Normal"/>
    <w:autoRedefine/>
    <w:uiPriority w:val="39"/>
    <w:unhideWhenUsed/>
    <w:rsid w:val="006074D1"/>
    <w:pPr>
      <w:spacing w:after="100"/>
    </w:pPr>
  </w:style>
  <w:style w:type="character" w:styleId="Hyperlink">
    <w:name w:val="Hyperlink"/>
    <w:basedOn w:val="DefaultParagraphFont"/>
    <w:uiPriority w:val="99"/>
    <w:unhideWhenUsed/>
    <w:rsid w:val="006074D1"/>
    <w:rPr>
      <w:color w:val="0000FF" w:themeColor="hyperlink"/>
      <w:u w:val="single"/>
    </w:rPr>
  </w:style>
  <w:style w:type="paragraph" w:styleId="Title">
    <w:name w:val="Title"/>
    <w:basedOn w:val="Normal"/>
    <w:next w:val="Normal"/>
    <w:link w:val="TitleChar"/>
    <w:uiPriority w:val="10"/>
    <w:qFormat/>
    <w:rsid w:val="009B32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32E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B32E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B32EA"/>
    <w:pPr>
      <w:spacing w:after="100"/>
      <w:ind w:left="220"/>
    </w:pPr>
  </w:style>
  <w:style w:type="character" w:customStyle="1" w:styleId="Heading3Char">
    <w:name w:val="Heading 3 Char"/>
    <w:basedOn w:val="DefaultParagraphFont"/>
    <w:link w:val="Heading3"/>
    <w:uiPriority w:val="9"/>
    <w:rsid w:val="009B32EA"/>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B133F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133F2"/>
    <w:rPr>
      <w:rFonts w:eastAsiaTheme="minorEastAsia"/>
      <w:lang w:eastAsia="ja-JP"/>
    </w:rPr>
  </w:style>
  <w:style w:type="paragraph" w:customStyle="1" w:styleId="Default">
    <w:name w:val="Default"/>
    <w:rsid w:val="00542A28"/>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47542B"/>
    <w:rPr>
      <w:i/>
      <w:iCs/>
      <w:color w:val="000000" w:themeColor="text1"/>
    </w:rPr>
  </w:style>
  <w:style w:type="character" w:customStyle="1" w:styleId="QuoteChar">
    <w:name w:val="Quote Char"/>
    <w:basedOn w:val="DefaultParagraphFont"/>
    <w:link w:val="Quote"/>
    <w:uiPriority w:val="29"/>
    <w:rsid w:val="0047542B"/>
    <w:rPr>
      <w:i/>
      <w:iCs/>
      <w:color w:val="000000" w:themeColor="text1"/>
    </w:rPr>
  </w:style>
  <w:style w:type="paragraph" w:styleId="TOC3">
    <w:name w:val="toc 3"/>
    <w:basedOn w:val="Normal"/>
    <w:next w:val="Normal"/>
    <w:autoRedefine/>
    <w:uiPriority w:val="39"/>
    <w:unhideWhenUsed/>
    <w:rsid w:val="007E3B43"/>
    <w:pPr>
      <w:spacing w:after="100"/>
      <w:ind w:left="440"/>
    </w:pPr>
  </w:style>
  <w:style w:type="paragraph" w:styleId="Caption">
    <w:name w:val="caption"/>
    <w:basedOn w:val="Normal"/>
    <w:next w:val="Normal"/>
    <w:uiPriority w:val="35"/>
    <w:unhideWhenUsed/>
    <w:qFormat/>
    <w:rsid w:val="00376B2B"/>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3366">
      <w:bodyDiv w:val="1"/>
      <w:marLeft w:val="0"/>
      <w:marRight w:val="0"/>
      <w:marTop w:val="0"/>
      <w:marBottom w:val="0"/>
      <w:divBdr>
        <w:top w:val="none" w:sz="0" w:space="0" w:color="auto"/>
        <w:left w:val="none" w:sz="0" w:space="0" w:color="auto"/>
        <w:bottom w:val="none" w:sz="0" w:space="0" w:color="auto"/>
        <w:right w:val="none" w:sz="0" w:space="0" w:color="auto"/>
      </w:divBdr>
    </w:div>
    <w:div w:id="260139313">
      <w:bodyDiv w:val="1"/>
      <w:marLeft w:val="0"/>
      <w:marRight w:val="0"/>
      <w:marTop w:val="0"/>
      <w:marBottom w:val="0"/>
      <w:divBdr>
        <w:top w:val="none" w:sz="0" w:space="0" w:color="auto"/>
        <w:left w:val="none" w:sz="0" w:space="0" w:color="auto"/>
        <w:bottom w:val="none" w:sz="0" w:space="0" w:color="auto"/>
        <w:right w:val="none" w:sz="0" w:space="0" w:color="auto"/>
      </w:divBdr>
    </w:div>
    <w:div w:id="883909413">
      <w:bodyDiv w:val="1"/>
      <w:marLeft w:val="0"/>
      <w:marRight w:val="0"/>
      <w:marTop w:val="0"/>
      <w:marBottom w:val="0"/>
      <w:divBdr>
        <w:top w:val="none" w:sz="0" w:space="0" w:color="auto"/>
        <w:left w:val="none" w:sz="0" w:space="0" w:color="auto"/>
        <w:bottom w:val="none" w:sz="0" w:space="0" w:color="auto"/>
        <w:right w:val="none" w:sz="0" w:space="0" w:color="auto"/>
      </w:divBdr>
    </w:div>
    <w:div w:id="130253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clhamilton@ualr.edu"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dkgoad@ualr.ed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ffta@ualr.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ffta@ualr.edu" TargetMode="External"/><Relationship Id="rId20" Type="http://schemas.openxmlformats.org/officeDocument/2006/relationships/hyperlink" Target="file:///C:\Users\scdavis\AppData\Roaming\Microsoft\Word\labennett@ualr.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mailto:scdavis@ualr.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EDDFF7-4114-4022-A670-0E952032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19802</TotalTime>
  <Pages>19</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FFTA: User Reference Guide</vt:lpstr>
    </vt:vector>
  </TitlesOfParts>
  <Company>Microsoft</Company>
  <LinksUpToDate>false</LinksUpToDate>
  <CharactersWithSpaces>24943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FFTA: User Reference Guide</dc:title>
  <dc:subject>UALR Foundation Funds Tracking and Administration</dc:subject>
  <dc:creator>Sarah Davis</dc:creator>
  <cp:keywords/>
  <dc:description/>
  <cp:lastModifiedBy>Sarah Davis</cp:lastModifiedBy>
  <cp:revision>9</cp:revision>
  <cp:lastPrinted>2013-06-21T16:47:00Z</cp:lastPrinted>
  <dcterms:created xsi:type="dcterms:W3CDTF">2013-04-22T13:19:00Z</dcterms:created>
  <dcterms:modified xsi:type="dcterms:W3CDTF">2013-10-08T21:00:00Z</dcterms:modified>
</cp:coreProperties>
</file>