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C528" w14:textId="77777777" w:rsidR="00B53918" w:rsidRPr="007E4FA9" w:rsidRDefault="00B53918" w:rsidP="00B53918">
      <w:pPr>
        <w:jc w:val="center"/>
        <w:rPr>
          <w:b/>
        </w:rPr>
      </w:pPr>
      <w:bookmarkStart w:id="0" w:name="_GoBack"/>
      <w:bookmarkEnd w:id="0"/>
      <w:r w:rsidRPr="007E4FA9">
        <w:rPr>
          <w:b/>
        </w:rPr>
        <w:t>CURRICULUM VITA</w:t>
      </w:r>
    </w:p>
    <w:p w14:paraId="6D3B46D3" w14:textId="77777777" w:rsidR="00B53918" w:rsidRDefault="00B53918" w:rsidP="00B53918"/>
    <w:p w14:paraId="16190ECE" w14:textId="77777777" w:rsidR="00B53918" w:rsidRPr="003B3D2E" w:rsidRDefault="00B53918" w:rsidP="00B53918">
      <w:pPr>
        <w:rPr>
          <w:b/>
        </w:rPr>
      </w:pPr>
      <w:r w:rsidRPr="003B3D2E">
        <w:rPr>
          <w:b/>
        </w:rPr>
        <w:t>Jerry G. Stevenson, Ph.D.</w:t>
      </w:r>
    </w:p>
    <w:p w14:paraId="5A59BBF1" w14:textId="3C75153E" w:rsidR="00B53918" w:rsidRDefault="00B53918" w:rsidP="00B53918">
      <w:pPr>
        <w:rPr>
          <w:b/>
        </w:rPr>
      </w:pPr>
      <w:r w:rsidRPr="003B3D2E">
        <w:rPr>
          <w:b/>
        </w:rPr>
        <w:t>Professor of Public Administration and Graduate Coordinator,</w:t>
      </w:r>
    </w:p>
    <w:p w14:paraId="72BCB7DF" w14:textId="3BBF279E" w:rsidR="00BF1974" w:rsidRPr="003B3D2E" w:rsidRDefault="00BF1974" w:rsidP="00B53918">
      <w:pPr>
        <w:rPr>
          <w:b/>
        </w:rPr>
      </w:pPr>
      <w:r>
        <w:rPr>
          <w:b/>
        </w:rPr>
        <w:t>School of Public Affairs</w:t>
      </w:r>
    </w:p>
    <w:p w14:paraId="3F8BF4DA" w14:textId="77777777" w:rsidR="00B53918" w:rsidRPr="003B3D2E" w:rsidRDefault="00B53918" w:rsidP="00B53918">
      <w:pPr>
        <w:rPr>
          <w:b/>
        </w:rPr>
      </w:pPr>
      <w:r w:rsidRPr="003B3D2E">
        <w:rPr>
          <w:b/>
        </w:rPr>
        <w:t>College of Humanities, Arts, Social Sciences, and Education</w:t>
      </w:r>
    </w:p>
    <w:p w14:paraId="3254FF86" w14:textId="77777777" w:rsidR="00BF1974" w:rsidRDefault="00B53918" w:rsidP="00B53918">
      <w:r w:rsidRPr="003B3D2E">
        <w:rPr>
          <w:b/>
        </w:rPr>
        <w:t>University of Arkansas at Little R</w:t>
      </w:r>
      <w:r>
        <w:rPr>
          <w:b/>
        </w:rPr>
        <w:t>ock</w:t>
      </w:r>
      <w:r>
        <w:tab/>
      </w:r>
      <w:r>
        <w:tab/>
      </w:r>
      <w:r>
        <w:tab/>
      </w:r>
      <w:r>
        <w:tab/>
      </w:r>
      <w:r>
        <w:tab/>
      </w:r>
    </w:p>
    <w:p w14:paraId="5F9E2AA9" w14:textId="77777777" w:rsidR="00BF1974" w:rsidRDefault="00BF1974" w:rsidP="00B53918"/>
    <w:p w14:paraId="70DB52D6" w14:textId="01DB92DF" w:rsidR="00B53918" w:rsidRPr="00B53918" w:rsidRDefault="00B53918" w:rsidP="00B53918">
      <w:pPr>
        <w:rPr>
          <w:b/>
        </w:rPr>
      </w:pPr>
      <w:r>
        <w:t>Office Address:</w:t>
      </w:r>
    </w:p>
    <w:p w14:paraId="0C579738" w14:textId="77777777" w:rsidR="00BF1974" w:rsidRDefault="00B53918" w:rsidP="00B53918">
      <w:r>
        <w:t>640 Ross Hall</w:t>
      </w:r>
      <w:r>
        <w:tab/>
      </w:r>
      <w:r>
        <w:tab/>
      </w:r>
      <w:r>
        <w:tab/>
      </w:r>
      <w:r>
        <w:tab/>
      </w:r>
    </w:p>
    <w:p w14:paraId="5CB1D440" w14:textId="7292FF43" w:rsidR="00B53918" w:rsidRDefault="00B53918" w:rsidP="00B53918">
      <w:r>
        <w:t>(501) 916-6049</w:t>
      </w:r>
    </w:p>
    <w:p w14:paraId="2D288FFD" w14:textId="2D0AA7F0" w:rsidR="00B53918" w:rsidRDefault="00B53918" w:rsidP="00B53918">
      <w:r>
        <w:t>jgstevenson@ualr.edu</w:t>
      </w:r>
    </w:p>
    <w:p w14:paraId="0828B69A" w14:textId="77777777" w:rsidR="00B53918" w:rsidRDefault="00B53918" w:rsidP="00B53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F1F5AF" w14:textId="77777777" w:rsidR="00B53918" w:rsidRDefault="00B53918" w:rsidP="00B53918"/>
    <w:p w14:paraId="096AF5D9" w14:textId="77777777" w:rsidR="00B53918" w:rsidRDefault="00B53918" w:rsidP="00B53918"/>
    <w:p w14:paraId="67662CF1" w14:textId="77777777" w:rsidR="00B53918" w:rsidRPr="007E4FA9" w:rsidRDefault="00B53918" w:rsidP="00B53918">
      <w:pPr>
        <w:rPr>
          <w:b/>
        </w:rPr>
      </w:pPr>
      <w:r w:rsidRPr="007E4FA9">
        <w:rPr>
          <w:b/>
        </w:rPr>
        <w:t>EDUCATION</w:t>
      </w:r>
    </w:p>
    <w:p w14:paraId="55D712B5" w14:textId="77777777" w:rsidR="00B53918" w:rsidRDefault="00B53918" w:rsidP="00B53918">
      <w:r>
        <w:t>Ph.D., 1985</w:t>
      </w:r>
      <w:r>
        <w:tab/>
      </w:r>
      <w:r>
        <w:tab/>
      </w:r>
      <w:r>
        <w:tab/>
      </w:r>
      <w:r>
        <w:tab/>
      </w:r>
      <w:r>
        <w:tab/>
      </w:r>
      <w:r>
        <w:tab/>
        <w:t>University of Georgia</w:t>
      </w:r>
    </w:p>
    <w:p w14:paraId="36F59EF1" w14:textId="0CD97FB4" w:rsidR="00B53918" w:rsidRDefault="00B53918" w:rsidP="00B53918">
      <w:r>
        <w:t>Pubic Administration</w:t>
      </w:r>
      <w:r>
        <w:tab/>
      </w:r>
      <w:r>
        <w:tab/>
      </w:r>
      <w:r>
        <w:tab/>
      </w:r>
      <w:r>
        <w:tab/>
      </w:r>
      <w:r w:rsidR="00BF1974">
        <w:tab/>
      </w:r>
      <w:r>
        <w:t>Department of Political Science</w:t>
      </w:r>
      <w:r>
        <w:tab/>
      </w:r>
    </w:p>
    <w:p w14:paraId="07DF60B1" w14:textId="77777777" w:rsidR="00B53918" w:rsidRDefault="00B53918" w:rsidP="00B53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Athens, GA 30602</w:t>
      </w:r>
    </w:p>
    <w:p w14:paraId="1F8D1150" w14:textId="77777777" w:rsidR="00B53918" w:rsidRDefault="00B53918" w:rsidP="00B53918"/>
    <w:p w14:paraId="44DB5E03" w14:textId="77777777" w:rsidR="00BF1974" w:rsidRDefault="00B53918" w:rsidP="00B53918">
      <w:pPr>
        <w:ind w:left="1440"/>
      </w:pPr>
      <w:r>
        <w:t xml:space="preserve">Dissertation: “Personal </w:t>
      </w:r>
      <w:proofErr w:type="spellStart"/>
      <w:r>
        <w:t>Covariants</w:t>
      </w:r>
      <w:proofErr w:type="spellEnd"/>
      <w:r>
        <w:t xml:space="preserve"> of Psychological Burn-Out in Field Units of a Federal Agency:  Social Support and Physical Symptom”. </w:t>
      </w:r>
    </w:p>
    <w:p w14:paraId="01DDE795" w14:textId="0F04C3E2" w:rsidR="00B53918" w:rsidRDefault="00B53918" w:rsidP="00B53918">
      <w:pPr>
        <w:ind w:left="1440"/>
      </w:pPr>
      <w:r>
        <w:t xml:space="preserve">(chair, Dr. Robert T. </w:t>
      </w:r>
      <w:proofErr w:type="spellStart"/>
      <w:r>
        <w:t>Golembiewski</w:t>
      </w:r>
      <w:proofErr w:type="spellEnd"/>
      <w:r>
        <w:t>)</w:t>
      </w:r>
    </w:p>
    <w:p w14:paraId="3909F77A" w14:textId="77777777" w:rsidR="00B53918" w:rsidRDefault="00B53918" w:rsidP="00B53918">
      <w:pPr>
        <w:ind w:left="1440"/>
      </w:pPr>
    </w:p>
    <w:p w14:paraId="4E67CD93" w14:textId="77777777" w:rsidR="00B53918" w:rsidRDefault="00B53918" w:rsidP="00B53918">
      <w:pPr>
        <w:ind w:left="1440"/>
      </w:pPr>
      <w:r>
        <w:t>Major Areas:  Organizational Behavior/Organizational Change</w:t>
      </w:r>
    </w:p>
    <w:p w14:paraId="7F467177" w14:textId="77777777" w:rsidR="00B53918" w:rsidRDefault="00B53918" w:rsidP="00B53918">
      <w:pPr>
        <w:ind w:left="1440"/>
      </w:pPr>
      <w:r>
        <w:tab/>
      </w:r>
      <w:r>
        <w:tab/>
        <w:t>Human Resource Management</w:t>
      </w:r>
    </w:p>
    <w:p w14:paraId="4C7BE61B" w14:textId="77777777" w:rsidR="00B53918" w:rsidRDefault="00B53918" w:rsidP="00B53918">
      <w:pPr>
        <w:ind w:left="1440"/>
      </w:pPr>
      <w:r>
        <w:tab/>
      </w:r>
      <w:r>
        <w:tab/>
        <w:t>Mental Health Policy</w:t>
      </w:r>
    </w:p>
    <w:p w14:paraId="483767A9" w14:textId="77777777" w:rsidR="00B53918" w:rsidRDefault="00B53918" w:rsidP="00B53918">
      <w:pPr>
        <w:ind w:left="1440"/>
      </w:pPr>
    </w:p>
    <w:p w14:paraId="10908DAC" w14:textId="77777777" w:rsidR="00B53918" w:rsidRDefault="00B53918" w:rsidP="00B53918">
      <w:r>
        <w:t>M.S.W., 1973</w:t>
      </w:r>
      <w:r>
        <w:tab/>
      </w:r>
      <w:r>
        <w:tab/>
      </w:r>
      <w:r>
        <w:tab/>
      </w:r>
      <w:r>
        <w:tab/>
      </w:r>
      <w:r>
        <w:tab/>
      </w:r>
      <w:r>
        <w:tab/>
        <w:t>Graduate School of Social Work</w:t>
      </w:r>
    </w:p>
    <w:p w14:paraId="1497B9B5" w14:textId="77777777" w:rsidR="00B53918" w:rsidRDefault="00B53918" w:rsidP="00B53918">
      <w:r>
        <w:t>Mental Health Administration</w:t>
      </w:r>
      <w:r>
        <w:tab/>
      </w:r>
      <w:r>
        <w:tab/>
      </w:r>
      <w:r>
        <w:tab/>
        <w:t>University of Georgia</w:t>
      </w:r>
    </w:p>
    <w:p w14:paraId="1BBC0D67" w14:textId="77777777" w:rsidR="00B53918" w:rsidRDefault="00B53918" w:rsidP="00B53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Athens, GA 30602</w:t>
      </w:r>
    </w:p>
    <w:p w14:paraId="185AE82F" w14:textId="77777777" w:rsidR="00B53918" w:rsidRDefault="00B53918" w:rsidP="00B53918"/>
    <w:p w14:paraId="728A1CA7" w14:textId="77777777" w:rsidR="00B53918" w:rsidRDefault="00B53918" w:rsidP="00B53918">
      <w:r>
        <w:t>A.B., 1970</w:t>
      </w:r>
      <w:r>
        <w:tab/>
      </w:r>
      <w:r>
        <w:tab/>
      </w:r>
      <w:r>
        <w:tab/>
      </w:r>
      <w:r>
        <w:tab/>
      </w:r>
      <w:r>
        <w:tab/>
      </w:r>
      <w:r>
        <w:tab/>
        <w:t>University of Georgia</w:t>
      </w:r>
    </w:p>
    <w:p w14:paraId="377A1ABF" w14:textId="77777777" w:rsidR="00B53918" w:rsidRDefault="00B53918" w:rsidP="00B53918">
      <w:r>
        <w:t>Social Work</w:t>
      </w:r>
      <w:r>
        <w:tab/>
      </w:r>
      <w:r>
        <w:tab/>
      </w:r>
      <w:r>
        <w:tab/>
      </w:r>
      <w:r>
        <w:tab/>
      </w:r>
      <w:r>
        <w:tab/>
      </w:r>
      <w:r>
        <w:tab/>
        <w:t>Athens, GA 30602</w:t>
      </w:r>
    </w:p>
    <w:p w14:paraId="6260D066" w14:textId="77777777" w:rsidR="00B53918" w:rsidRDefault="00B53918" w:rsidP="00B53918"/>
    <w:p w14:paraId="3727D00B" w14:textId="77777777" w:rsidR="00B53918" w:rsidRDefault="00B53918" w:rsidP="00B53918"/>
    <w:p w14:paraId="0D64FA8F" w14:textId="6C59F60E" w:rsidR="00B53918" w:rsidRDefault="00B53918" w:rsidP="00B53918">
      <w:r w:rsidRPr="007E4FA9">
        <w:rPr>
          <w:b/>
        </w:rPr>
        <w:t xml:space="preserve">EMPLOYMENT HISTORY </w:t>
      </w:r>
      <w:r w:rsidR="00BF1974">
        <w:rPr>
          <w:b/>
        </w:rPr>
        <w:tab/>
      </w:r>
      <w:r w:rsidR="00BF1974">
        <w:rPr>
          <w:b/>
        </w:rPr>
        <w:tab/>
      </w:r>
      <w:r w:rsidR="00BF1974">
        <w:rPr>
          <w:b/>
        </w:rPr>
        <w:tab/>
      </w:r>
      <w:r w:rsidR="00BF1974">
        <w:rPr>
          <w:b/>
        </w:rPr>
        <w:tab/>
      </w:r>
      <w:r w:rsidR="00BF1974">
        <w:t>UA Little Rock</w:t>
      </w:r>
    </w:p>
    <w:p w14:paraId="52415785" w14:textId="37182A84" w:rsidR="00BF1974" w:rsidRPr="00BF1974" w:rsidRDefault="00BF1974" w:rsidP="00B53918">
      <w:r>
        <w:t>2014-Present</w:t>
      </w:r>
      <w:r>
        <w:tab/>
      </w:r>
      <w:r>
        <w:tab/>
      </w:r>
      <w:r>
        <w:tab/>
      </w:r>
      <w:r>
        <w:tab/>
      </w:r>
      <w:r>
        <w:tab/>
      </w:r>
      <w:r>
        <w:tab/>
        <w:t>School of Public Affairs</w:t>
      </w:r>
    </w:p>
    <w:p w14:paraId="1CC51267" w14:textId="3523C8D2" w:rsidR="00BF1974" w:rsidRDefault="00B53918" w:rsidP="00B5391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1974">
        <w:tab/>
        <w:t xml:space="preserve">Graduate </w:t>
      </w:r>
      <w:r>
        <w:t xml:space="preserve">Coordinator, </w:t>
      </w:r>
    </w:p>
    <w:p w14:paraId="75ECFB24" w14:textId="4DEDF24B" w:rsidR="00B53918" w:rsidRDefault="00B53918" w:rsidP="00BF1974">
      <w:pPr>
        <w:ind w:left="5040"/>
      </w:pPr>
      <w:r>
        <w:t>M</w:t>
      </w:r>
      <w:r w:rsidR="00BF1974">
        <w:t xml:space="preserve">aster of </w:t>
      </w:r>
      <w:r>
        <w:t>P</w:t>
      </w:r>
      <w:r w:rsidR="00BF1974">
        <w:t xml:space="preserve">ublic </w:t>
      </w:r>
      <w:r>
        <w:t>A</w:t>
      </w:r>
      <w:r w:rsidR="00BF1974">
        <w:t>dministration</w:t>
      </w:r>
      <w:r>
        <w:t xml:space="preserve"> Program </w:t>
      </w:r>
    </w:p>
    <w:p w14:paraId="1F6B80F4" w14:textId="77777777" w:rsidR="00B53918" w:rsidRDefault="00B53918" w:rsidP="00B53918">
      <w:pPr>
        <w:ind w:left="5040"/>
      </w:pPr>
    </w:p>
    <w:p w14:paraId="7A3EC144" w14:textId="77777777" w:rsidR="00B53918" w:rsidRDefault="00B53918" w:rsidP="00B53918">
      <w:pPr>
        <w:ind w:left="5040"/>
      </w:pPr>
      <w:r>
        <w:t xml:space="preserve">Coordinator, Graduate Certificate in Nonprofit Management </w:t>
      </w:r>
    </w:p>
    <w:p w14:paraId="5489497C" w14:textId="77777777" w:rsidR="00B53918" w:rsidRDefault="00B53918" w:rsidP="00B53918">
      <w:pPr>
        <w:ind w:left="5040"/>
      </w:pPr>
    </w:p>
    <w:p w14:paraId="31D4F696" w14:textId="77777777" w:rsidR="00B53918" w:rsidRDefault="00B53918" w:rsidP="00B53918">
      <w:pPr>
        <w:ind w:left="5040"/>
      </w:pPr>
      <w:r>
        <w:t>Coordinator, Graduate Certificate in Conflict Management</w:t>
      </w:r>
    </w:p>
    <w:p w14:paraId="5204987B" w14:textId="77777777" w:rsidR="00B53918" w:rsidRDefault="00B53918" w:rsidP="00B53918">
      <w:pPr>
        <w:ind w:left="5040"/>
      </w:pPr>
    </w:p>
    <w:p w14:paraId="155A852C" w14:textId="77777777" w:rsidR="00B53918" w:rsidRDefault="00B53918" w:rsidP="00B53918">
      <w:pPr>
        <w:ind w:left="5040"/>
      </w:pPr>
      <w:r>
        <w:t>Co-Director, Arkansas Public Administration Consortium</w:t>
      </w:r>
    </w:p>
    <w:p w14:paraId="4CB39E55" w14:textId="77777777" w:rsidR="00B53918" w:rsidRPr="00583652" w:rsidRDefault="00B53918" w:rsidP="00B53918">
      <w:pPr>
        <w:ind w:left="5040"/>
      </w:pPr>
      <w:r>
        <w:t>University of Arkansas at Little Rock</w:t>
      </w:r>
    </w:p>
    <w:p w14:paraId="21CE094F" w14:textId="77777777" w:rsidR="00B53918" w:rsidRPr="007E4FA9" w:rsidRDefault="00B53918" w:rsidP="00B53918">
      <w:pPr>
        <w:rPr>
          <w:b/>
        </w:rPr>
      </w:pPr>
    </w:p>
    <w:p w14:paraId="7847DAC9" w14:textId="77777777" w:rsidR="00B53918" w:rsidRDefault="00B53918" w:rsidP="00B53918">
      <w:r>
        <w:t>2013-2014</w:t>
      </w:r>
      <w:r>
        <w:tab/>
      </w:r>
      <w:r>
        <w:tab/>
      </w:r>
      <w:r>
        <w:tab/>
      </w:r>
      <w:r>
        <w:tab/>
      </w:r>
      <w:r>
        <w:tab/>
      </w:r>
      <w:r>
        <w:tab/>
        <w:t>Interim Associate Dean</w:t>
      </w:r>
    </w:p>
    <w:p w14:paraId="77A14EF9" w14:textId="77777777" w:rsidR="00B53918" w:rsidRDefault="00B53918" w:rsidP="00B53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College of Professional Studies</w:t>
      </w:r>
    </w:p>
    <w:p w14:paraId="025F8D56" w14:textId="77777777" w:rsidR="00B53918" w:rsidRDefault="00B53918" w:rsidP="00B53918">
      <w:pPr>
        <w:ind w:left="5040"/>
      </w:pPr>
      <w:r>
        <w:t>University of Arkansas at Little Rock</w:t>
      </w:r>
    </w:p>
    <w:p w14:paraId="26BDDEDB" w14:textId="77777777" w:rsidR="00B53918" w:rsidRDefault="00B53918" w:rsidP="00B53918"/>
    <w:p w14:paraId="5D1B3D65" w14:textId="77777777" w:rsidR="00B53918" w:rsidRDefault="00B53918" w:rsidP="00B53918">
      <w:pPr>
        <w:ind w:left="5040" w:hanging="5040"/>
      </w:pPr>
      <w:r>
        <w:t>2012-2013</w:t>
      </w:r>
      <w:r>
        <w:tab/>
        <w:t>Dean of Extended Programs</w:t>
      </w:r>
    </w:p>
    <w:p w14:paraId="790F2142" w14:textId="77777777" w:rsidR="00B53918" w:rsidRDefault="00B53918" w:rsidP="00B53918">
      <w:pPr>
        <w:ind w:left="5040" w:hanging="5040"/>
      </w:pPr>
      <w:r>
        <w:tab/>
        <w:t>University of Arkansas at Little Rock</w:t>
      </w:r>
    </w:p>
    <w:p w14:paraId="547BCB73" w14:textId="77777777" w:rsidR="00B53918" w:rsidRDefault="00B53918" w:rsidP="00B53918"/>
    <w:p w14:paraId="2C38D8F7" w14:textId="77777777" w:rsidR="00B53918" w:rsidRDefault="00B53918" w:rsidP="00B53918">
      <w:pPr>
        <w:ind w:left="5040" w:hanging="5040"/>
      </w:pPr>
      <w:r>
        <w:t>2011-2013</w:t>
      </w:r>
      <w:r>
        <w:tab/>
        <w:t>Associate Vice Chancellor for Extended Programs &amp; International Affairs</w:t>
      </w:r>
    </w:p>
    <w:p w14:paraId="1BE83B92" w14:textId="77777777" w:rsidR="00B53918" w:rsidRDefault="00B53918" w:rsidP="00B53918">
      <w:pPr>
        <w:ind w:left="5040" w:hanging="5040"/>
      </w:pPr>
      <w:r>
        <w:tab/>
        <w:t>University of Arkansas at Little Rock</w:t>
      </w:r>
    </w:p>
    <w:p w14:paraId="37422096" w14:textId="77777777" w:rsidR="00B53918" w:rsidRDefault="00B53918" w:rsidP="00B53918">
      <w:pPr>
        <w:ind w:left="5040" w:hanging="5040"/>
      </w:pPr>
    </w:p>
    <w:p w14:paraId="7EE8FE71" w14:textId="77777777" w:rsidR="00B53918" w:rsidRDefault="00B53918" w:rsidP="00B53918">
      <w:pPr>
        <w:ind w:left="5040" w:hanging="5040"/>
      </w:pPr>
      <w:r>
        <w:t>2006-2011</w:t>
      </w:r>
      <w:r>
        <w:tab/>
        <w:t>Associate Vice Chancellor for Academic Affairs &amp; International Affairs</w:t>
      </w:r>
    </w:p>
    <w:p w14:paraId="4B764117" w14:textId="77777777" w:rsidR="00B53918" w:rsidRDefault="00B53918" w:rsidP="00B53918">
      <w:pPr>
        <w:ind w:left="5040" w:hanging="5040"/>
      </w:pPr>
      <w:r>
        <w:tab/>
        <w:t>University of Arkansas at Little Rock</w:t>
      </w:r>
    </w:p>
    <w:p w14:paraId="12ABFBEE" w14:textId="77777777" w:rsidR="00B53918" w:rsidRDefault="00B53918" w:rsidP="00B53918"/>
    <w:p w14:paraId="6AEC9481" w14:textId="77777777" w:rsidR="00B53918" w:rsidRDefault="00B53918" w:rsidP="00B53918">
      <w:pPr>
        <w:ind w:left="5040" w:hanging="5040"/>
      </w:pPr>
      <w:r>
        <w:t>2001-2005</w:t>
      </w:r>
      <w:r>
        <w:tab/>
        <w:t>Associate Vice Chancellor for Academic Affairs/Faculty Development and Administration</w:t>
      </w:r>
    </w:p>
    <w:p w14:paraId="1109F7CD" w14:textId="77777777" w:rsidR="00B53918" w:rsidRDefault="00B53918" w:rsidP="00B53918">
      <w:pPr>
        <w:ind w:left="5040" w:hanging="5040"/>
      </w:pPr>
      <w:r>
        <w:tab/>
        <w:t>University of Arkansas at Little Rock</w:t>
      </w:r>
    </w:p>
    <w:p w14:paraId="46742C58" w14:textId="77777777" w:rsidR="00B53918" w:rsidRDefault="00B53918" w:rsidP="00B53918">
      <w:pPr>
        <w:ind w:left="5040" w:hanging="5040"/>
      </w:pPr>
    </w:p>
    <w:p w14:paraId="71D600A3" w14:textId="77777777" w:rsidR="00B53918" w:rsidRDefault="00B53918" w:rsidP="00B53918">
      <w:pPr>
        <w:ind w:left="5040" w:hanging="5040"/>
      </w:pPr>
      <w:r>
        <w:t>1997-2000</w:t>
      </w:r>
      <w:r>
        <w:tab/>
        <w:t>MPA Coordinator &amp; Professor of Public Administration</w:t>
      </w:r>
    </w:p>
    <w:p w14:paraId="39E350CC" w14:textId="77777777" w:rsidR="00B53918" w:rsidRDefault="00B53918" w:rsidP="00B53918">
      <w:pPr>
        <w:ind w:left="5040"/>
      </w:pPr>
      <w:r>
        <w:t>Graduate Program in Public Administration, Institute of Government</w:t>
      </w:r>
    </w:p>
    <w:p w14:paraId="609F6505" w14:textId="77777777" w:rsidR="00B53918" w:rsidRDefault="00B53918" w:rsidP="00B53918">
      <w:pPr>
        <w:ind w:left="5040"/>
      </w:pPr>
      <w:r>
        <w:t>University of Arkansas at Little Rock</w:t>
      </w:r>
    </w:p>
    <w:p w14:paraId="5DF35285" w14:textId="77777777" w:rsidR="00B53918" w:rsidRDefault="00B53918" w:rsidP="00B53918">
      <w:pPr>
        <w:ind w:left="5040"/>
      </w:pPr>
    </w:p>
    <w:p w14:paraId="5AB1B31F" w14:textId="77777777" w:rsidR="00B53918" w:rsidRDefault="00B53918" w:rsidP="00B53918">
      <w:pPr>
        <w:ind w:left="5040" w:hanging="5040"/>
      </w:pPr>
      <w:r>
        <w:t>1993-1997</w:t>
      </w:r>
      <w:r>
        <w:tab/>
        <w:t>MPA Coordinator &amp; Associate Professor of Public Administration</w:t>
      </w:r>
    </w:p>
    <w:p w14:paraId="6E31A14C" w14:textId="77777777" w:rsidR="00B53918" w:rsidRDefault="00B53918" w:rsidP="00B53918">
      <w:pPr>
        <w:ind w:left="5040" w:hanging="5040"/>
      </w:pPr>
      <w:r>
        <w:tab/>
        <w:t>Institute of Government</w:t>
      </w:r>
    </w:p>
    <w:p w14:paraId="0105D62D" w14:textId="77777777" w:rsidR="00B53918" w:rsidRDefault="00B53918" w:rsidP="00B53918">
      <w:pPr>
        <w:ind w:left="5040" w:hanging="5040"/>
      </w:pPr>
      <w:r>
        <w:tab/>
        <w:t>University of Arkansas at Little Rock</w:t>
      </w:r>
    </w:p>
    <w:p w14:paraId="57F62FAC" w14:textId="77777777" w:rsidR="00B53918" w:rsidRDefault="00B53918" w:rsidP="00B53918"/>
    <w:p w14:paraId="1A8FC396" w14:textId="77777777" w:rsidR="00B53918" w:rsidRDefault="00B53918" w:rsidP="00B53918">
      <w:pPr>
        <w:ind w:left="5040" w:hanging="5040"/>
      </w:pPr>
      <w:r>
        <w:lastRenderedPageBreak/>
        <w:t>1989- 1993</w:t>
      </w:r>
      <w:r>
        <w:tab/>
        <w:t>Assistant Professor of Public Administration, Institute of Government</w:t>
      </w:r>
    </w:p>
    <w:p w14:paraId="184F183A" w14:textId="77777777" w:rsidR="00B53918" w:rsidRDefault="00B53918" w:rsidP="00B53918">
      <w:pPr>
        <w:ind w:left="5040" w:hanging="5040"/>
      </w:pPr>
      <w:r>
        <w:tab/>
        <w:t>University of Arkansas at Little Rock</w:t>
      </w:r>
    </w:p>
    <w:p w14:paraId="2D612E88" w14:textId="77777777" w:rsidR="00B53918" w:rsidRDefault="00B53918" w:rsidP="00B53918">
      <w:pPr>
        <w:ind w:left="5040" w:hanging="5040"/>
      </w:pPr>
    </w:p>
    <w:p w14:paraId="0442D97F" w14:textId="77777777" w:rsidR="00B53918" w:rsidRDefault="00B53918" w:rsidP="00B53918">
      <w:pPr>
        <w:ind w:left="5040" w:hanging="5040"/>
      </w:pPr>
      <w:r>
        <w:t>1986-1989</w:t>
      </w:r>
      <w:r>
        <w:tab/>
        <w:t>Assistant Professor of Public Administration &amp; Director of Public Service Internships</w:t>
      </w:r>
    </w:p>
    <w:p w14:paraId="139E988F" w14:textId="77777777" w:rsidR="00B53918" w:rsidRDefault="00B53918" w:rsidP="00B53918">
      <w:pPr>
        <w:ind w:left="5040" w:hanging="5040"/>
      </w:pPr>
      <w:r>
        <w:tab/>
        <w:t>University of Toledo</w:t>
      </w:r>
    </w:p>
    <w:p w14:paraId="464F5B00" w14:textId="77777777" w:rsidR="00B53918" w:rsidRDefault="00B53918" w:rsidP="00B53918">
      <w:pPr>
        <w:ind w:left="5040" w:hanging="5040"/>
      </w:pPr>
    </w:p>
    <w:p w14:paraId="6D62D98D" w14:textId="77777777" w:rsidR="00B53918" w:rsidRDefault="00B53918" w:rsidP="00B53918">
      <w:pPr>
        <w:ind w:left="5040" w:hanging="5040"/>
      </w:pPr>
      <w:r>
        <w:t>1984-1986</w:t>
      </w:r>
      <w:r>
        <w:tab/>
        <w:t>Visiting Assistant Professor of Political Science</w:t>
      </w:r>
    </w:p>
    <w:p w14:paraId="0440EC2A" w14:textId="77777777" w:rsidR="00B53918" w:rsidRDefault="00B53918" w:rsidP="00B53918">
      <w:pPr>
        <w:ind w:left="5040" w:hanging="5040"/>
      </w:pPr>
      <w:r>
        <w:tab/>
        <w:t>University of Georgia</w:t>
      </w:r>
    </w:p>
    <w:p w14:paraId="49B0B723" w14:textId="77777777" w:rsidR="00B53918" w:rsidRDefault="00B53918" w:rsidP="00B53918">
      <w:pPr>
        <w:ind w:left="5040" w:hanging="5040"/>
      </w:pPr>
    </w:p>
    <w:p w14:paraId="1B6E962E" w14:textId="77777777" w:rsidR="00B53918" w:rsidRPr="008407E7" w:rsidRDefault="00B53918" w:rsidP="00B53918">
      <w:pPr>
        <w:ind w:left="5040" w:hanging="5040"/>
        <w:rPr>
          <w:b/>
        </w:rPr>
      </w:pPr>
      <w:r w:rsidRPr="008407E7">
        <w:rPr>
          <w:b/>
        </w:rPr>
        <w:t>COURSES TAUGHT</w:t>
      </w:r>
    </w:p>
    <w:p w14:paraId="7C841BBA" w14:textId="77777777" w:rsidR="00B53918" w:rsidRPr="008407E7" w:rsidRDefault="00B53918" w:rsidP="00B53918">
      <w:pPr>
        <w:ind w:left="5040" w:hanging="4320"/>
        <w:rPr>
          <w:i/>
        </w:rPr>
      </w:pPr>
      <w:r w:rsidRPr="008407E7">
        <w:rPr>
          <w:i/>
        </w:rPr>
        <w:t>Undergraduate</w:t>
      </w:r>
      <w:r w:rsidRPr="008407E7">
        <w:rPr>
          <w:i/>
        </w:rPr>
        <w:tab/>
      </w:r>
      <w:r w:rsidRPr="008407E7">
        <w:rPr>
          <w:i/>
        </w:rPr>
        <w:tab/>
      </w:r>
      <w:r w:rsidRPr="008407E7">
        <w:rPr>
          <w:i/>
        </w:rPr>
        <w:tab/>
      </w:r>
    </w:p>
    <w:p w14:paraId="7328B789" w14:textId="77777777" w:rsidR="00B53918" w:rsidRDefault="00B53918" w:rsidP="00B53918">
      <w:r>
        <w:tab/>
      </w:r>
      <w:r>
        <w:tab/>
        <w:t>American National Government</w:t>
      </w:r>
    </w:p>
    <w:p w14:paraId="7C160478" w14:textId="77777777" w:rsidR="00B53918" w:rsidRDefault="00B53918" w:rsidP="00B53918">
      <w:r>
        <w:tab/>
      </w:r>
      <w:r>
        <w:tab/>
        <w:t>Introduction to Public Administration</w:t>
      </w:r>
    </w:p>
    <w:p w14:paraId="73B6599D" w14:textId="77777777" w:rsidR="00B53918" w:rsidRDefault="00B53918" w:rsidP="00B53918">
      <w:r>
        <w:tab/>
      </w:r>
      <w:r>
        <w:tab/>
        <w:t>Public Personnel Administration</w:t>
      </w:r>
    </w:p>
    <w:p w14:paraId="3598DD23" w14:textId="77777777" w:rsidR="00B53918" w:rsidRDefault="00B53918" w:rsidP="00B53918">
      <w:pPr>
        <w:ind w:left="720" w:firstLine="720"/>
      </w:pPr>
      <w:r>
        <w:t>Municipal and Non-Profit Budgeting</w:t>
      </w:r>
    </w:p>
    <w:p w14:paraId="4468605B" w14:textId="77777777" w:rsidR="00B53918" w:rsidRDefault="00B53918" w:rsidP="00B53918"/>
    <w:p w14:paraId="73455853" w14:textId="77777777" w:rsidR="00B53918" w:rsidRPr="008407E7" w:rsidRDefault="00B53918" w:rsidP="00B53918">
      <w:pPr>
        <w:ind w:firstLine="720"/>
        <w:rPr>
          <w:i/>
        </w:rPr>
      </w:pPr>
      <w:r w:rsidRPr="008407E7">
        <w:rPr>
          <w:i/>
        </w:rPr>
        <w:t>Graduate</w:t>
      </w:r>
    </w:p>
    <w:p w14:paraId="465A5D1E" w14:textId="77777777" w:rsidR="00B53918" w:rsidRDefault="00B53918" w:rsidP="00B53918">
      <w:pPr>
        <w:ind w:left="720" w:firstLine="720"/>
      </w:pPr>
      <w:r>
        <w:t>Organization Theory for Public &amp; Nonprofit Organizations</w:t>
      </w:r>
    </w:p>
    <w:p w14:paraId="13B31035" w14:textId="77777777" w:rsidR="00B53918" w:rsidRDefault="00B53918" w:rsidP="00B53918">
      <w:pPr>
        <w:ind w:left="720" w:firstLine="720"/>
      </w:pPr>
      <w:r>
        <w:t>Human Resource Management in the Public &amp; Nonprofit Sector</w:t>
      </w:r>
    </w:p>
    <w:p w14:paraId="57817F98" w14:textId="77777777" w:rsidR="00B53918" w:rsidRDefault="00B53918" w:rsidP="00B53918">
      <w:pPr>
        <w:ind w:left="720" w:firstLine="720"/>
      </w:pPr>
      <w:r>
        <w:t>Public Organization Change and Development (developed course)</w:t>
      </w:r>
    </w:p>
    <w:p w14:paraId="1E08C8DB" w14:textId="77777777" w:rsidR="00B53918" w:rsidRDefault="00B53918" w:rsidP="00B53918">
      <w:pPr>
        <w:ind w:left="720" w:firstLine="720"/>
      </w:pPr>
      <w:r>
        <w:t>Public Personnel Problems and Issues (developed course)</w:t>
      </w:r>
    </w:p>
    <w:p w14:paraId="520E3CD8" w14:textId="77777777" w:rsidR="00B53918" w:rsidRDefault="00B53918" w:rsidP="00B53918">
      <w:pPr>
        <w:ind w:left="1440"/>
      </w:pPr>
      <w:r>
        <w:t>Administrative Leadership &amp; Public Management (developed course)</w:t>
      </w:r>
    </w:p>
    <w:p w14:paraId="074108A8" w14:textId="77777777" w:rsidR="00B53918" w:rsidRDefault="00B53918" w:rsidP="00B53918"/>
    <w:p w14:paraId="463734E7" w14:textId="589CDA9B" w:rsidR="00B53918" w:rsidRPr="00BF1974" w:rsidRDefault="00B53918" w:rsidP="00B53918">
      <w:r w:rsidRPr="00D101FE">
        <w:rPr>
          <w:rFonts w:asciiTheme="majorHAnsi" w:eastAsia="Times New Roman" w:hAnsiTheme="majorHAnsi" w:cs="Times New Roman"/>
          <w:b/>
          <w:bCs/>
          <w:color w:val="1F1F1F"/>
        </w:rPr>
        <w:t>ACADEMIC RESEARCH</w:t>
      </w:r>
    </w:p>
    <w:p w14:paraId="4EF56798" w14:textId="77777777" w:rsidR="00B53918" w:rsidRDefault="00B53918" w:rsidP="00B53918">
      <w:pPr>
        <w:tabs>
          <w:tab w:val="left" w:pos="720"/>
        </w:tabs>
        <w:spacing w:after="120"/>
        <w:rPr>
          <w:rFonts w:asciiTheme="majorHAnsi" w:eastAsia="Times New Roman" w:hAnsiTheme="majorHAnsi" w:cs="Times New Roman"/>
          <w:b/>
          <w:bCs/>
          <w:color w:val="1F1F1F"/>
        </w:rPr>
      </w:pPr>
      <w:r w:rsidRPr="00D101FE">
        <w:rPr>
          <w:rFonts w:asciiTheme="majorHAnsi" w:eastAsia="Times New Roman" w:hAnsiTheme="majorHAnsi" w:cs="Times New Roman"/>
          <w:b/>
          <w:bCs/>
          <w:color w:val="1F1F1F"/>
        </w:rPr>
        <w:t xml:space="preserve">(1). </w:t>
      </w:r>
      <w:r w:rsidRPr="00D101FE">
        <w:rPr>
          <w:rFonts w:asciiTheme="majorHAnsi" w:eastAsia="Times New Roman" w:hAnsiTheme="majorHAnsi" w:cs="Times New Roman"/>
          <w:b/>
          <w:bCs/>
          <w:color w:val="1F1F1F"/>
        </w:rPr>
        <w:tab/>
        <w:t>Books Published:</w:t>
      </w:r>
    </w:p>
    <w:p w14:paraId="37941EB7" w14:textId="77777777" w:rsidR="00B53918" w:rsidRPr="0026203C" w:rsidRDefault="00B53918" w:rsidP="00B53918">
      <w:pPr>
        <w:tabs>
          <w:tab w:val="left" w:pos="720"/>
        </w:tabs>
        <w:spacing w:after="120"/>
        <w:ind w:left="720"/>
        <w:rPr>
          <w:rFonts w:asciiTheme="majorHAnsi" w:eastAsia="Times New Roman" w:hAnsiTheme="majorHAnsi" w:cs="Times New Roman"/>
          <w:bCs/>
          <w:color w:val="1F1F1F"/>
        </w:rPr>
      </w:pPr>
      <w:r>
        <w:rPr>
          <w:rFonts w:asciiTheme="majorHAnsi" w:eastAsia="Times New Roman" w:hAnsiTheme="majorHAnsi" w:cs="Times New Roman"/>
          <w:bCs/>
          <w:color w:val="1F1F1F"/>
        </w:rPr>
        <w:t xml:space="preserve">(1998) </w:t>
      </w:r>
      <w:r w:rsidRPr="00AC2C8C">
        <w:rPr>
          <w:rFonts w:asciiTheme="majorHAnsi" w:eastAsia="Times New Roman" w:hAnsiTheme="majorHAnsi" w:cs="Times New Roman"/>
          <w:bCs/>
          <w:i/>
          <w:color w:val="1F1F1F"/>
        </w:rPr>
        <w:t>Cases and Applications in Nonprofit Management</w:t>
      </w:r>
      <w:r>
        <w:rPr>
          <w:rFonts w:asciiTheme="majorHAnsi" w:eastAsia="Times New Roman" w:hAnsiTheme="majorHAnsi" w:cs="Times New Roman"/>
          <w:bCs/>
          <w:color w:val="1F1F1F"/>
        </w:rPr>
        <w:t>, Itasca, IL: F.E. Peacock (co-author).</w:t>
      </w:r>
    </w:p>
    <w:p w14:paraId="486B2CEB" w14:textId="77777777" w:rsidR="00B53918" w:rsidRPr="0026203C" w:rsidRDefault="00B53918" w:rsidP="00B53918">
      <w:pPr>
        <w:tabs>
          <w:tab w:val="left" w:pos="720"/>
          <w:tab w:val="left" w:pos="1260"/>
        </w:tabs>
        <w:spacing w:after="120"/>
        <w:ind w:left="720" w:hanging="72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color w:val="1F1F1F"/>
        </w:rPr>
        <w:tab/>
        <w:t>(1997</w:t>
      </w:r>
      <w:r w:rsidRPr="00D101FE">
        <w:rPr>
          <w:rFonts w:asciiTheme="majorHAnsi" w:eastAsia="Times New Roman" w:hAnsiTheme="majorHAnsi" w:cs="Times New Roman"/>
          <w:color w:val="1F1F1F"/>
        </w:rPr>
        <w:t xml:space="preserve">) </w:t>
      </w:r>
      <w:r w:rsidRPr="00AC2C8C">
        <w:rPr>
          <w:rFonts w:asciiTheme="majorHAnsi" w:eastAsia="Times New Roman" w:hAnsiTheme="majorHAnsi" w:cs="Times New Roman"/>
          <w:i/>
          <w:color w:val="1F1F1F"/>
        </w:rPr>
        <w:t>Cases in Public Management, 5th Edition</w:t>
      </w:r>
      <w:r w:rsidRPr="00D101FE">
        <w:rPr>
          <w:rFonts w:asciiTheme="majorHAnsi" w:eastAsia="Times New Roman" w:hAnsiTheme="majorHAnsi" w:cs="Times New Roman"/>
          <w:color w:val="1F1F1F"/>
        </w:rPr>
        <w:t>, Itasca, IL</w:t>
      </w:r>
      <w:r w:rsidRPr="00D101FE">
        <w:rPr>
          <w:rFonts w:asciiTheme="majorHAnsi" w:eastAsia="Times New Roman" w:hAnsiTheme="majorHAnsi" w:cs="Times New Roman"/>
          <w:color w:val="494646"/>
        </w:rPr>
        <w:t xml:space="preserve">: </w:t>
      </w:r>
      <w:r w:rsidRPr="00D101FE">
        <w:rPr>
          <w:rFonts w:asciiTheme="majorHAnsi" w:eastAsia="Times New Roman" w:hAnsiTheme="majorHAnsi" w:cs="Times New Roman"/>
          <w:color w:val="1F1F1F"/>
        </w:rPr>
        <w:t>F</w:t>
      </w:r>
      <w:r w:rsidRPr="00D101FE">
        <w:rPr>
          <w:rFonts w:asciiTheme="majorHAnsi" w:eastAsia="Times New Roman" w:hAnsiTheme="majorHAnsi" w:cs="Times New Roman"/>
          <w:color w:val="494646"/>
        </w:rPr>
        <w:t>.</w:t>
      </w:r>
      <w:r w:rsidRPr="00D101FE">
        <w:rPr>
          <w:rFonts w:asciiTheme="majorHAnsi" w:eastAsia="Times New Roman" w:hAnsiTheme="majorHAnsi" w:cs="Times New Roman"/>
          <w:color w:val="1F1F1F"/>
        </w:rPr>
        <w:t xml:space="preserve">E. </w:t>
      </w:r>
      <w:r w:rsidRPr="00D101FE">
        <w:rPr>
          <w:rFonts w:asciiTheme="majorHAnsi" w:eastAsia="Times New Roman" w:hAnsiTheme="majorHAnsi" w:cs="Times New Roman"/>
          <w:color w:val="312F2F"/>
        </w:rPr>
        <w:t xml:space="preserve">Peacock. </w:t>
      </w:r>
      <w:r w:rsidRPr="00D101FE">
        <w:rPr>
          <w:rFonts w:asciiTheme="majorHAnsi" w:eastAsia="Times New Roman" w:hAnsiTheme="majorHAnsi" w:cs="Times New Roman"/>
          <w:color w:val="1F1F1F"/>
        </w:rPr>
        <w:t>(co-author</w:t>
      </w:r>
      <w:r>
        <w:rPr>
          <w:rFonts w:asciiTheme="majorHAnsi" w:eastAsia="Times New Roman" w:hAnsiTheme="majorHAnsi" w:cs="Times New Roman"/>
          <w:color w:val="1F1F1F"/>
        </w:rPr>
        <w:t xml:space="preserve">; </w:t>
      </w:r>
      <w:r>
        <w:rPr>
          <w:rFonts w:asciiTheme="majorHAnsi" w:eastAsia="Times New Roman" w:hAnsiTheme="majorHAnsi" w:cs="Times New Roman"/>
          <w:i/>
          <w:color w:val="1F1F1F"/>
        </w:rPr>
        <w:t>translated into Chinese)</w:t>
      </w:r>
    </w:p>
    <w:p w14:paraId="6F143261" w14:textId="147B5357" w:rsidR="00B53918" w:rsidRDefault="00B53918" w:rsidP="00BF1974">
      <w:pPr>
        <w:tabs>
          <w:tab w:val="left" w:pos="720"/>
          <w:tab w:val="left" w:pos="1260"/>
        </w:tabs>
        <w:spacing w:after="120"/>
        <w:ind w:left="720" w:hanging="720"/>
        <w:rPr>
          <w:rFonts w:asciiTheme="majorHAnsi" w:eastAsia="Times New Roman" w:hAnsiTheme="majorHAnsi" w:cs="Times New Roman"/>
          <w:color w:val="1F1F1F"/>
        </w:rPr>
      </w:pPr>
      <w:r w:rsidRPr="00D101FE">
        <w:rPr>
          <w:rFonts w:asciiTheme="majorHAnsi" w:eastAsia="Times New Roman" w:hAnsiTheme="majorHAnsi" w:cs="Times New Roman"/>
          <w:color w:val="1F1F1F"/>
        </w:rPr>
        <w:tab/>
        <w:t xml:space="preserve">(1986). </w:t>
      </w:r>
      <w:r w:rsidRPr="00AC2C8C">
        <w:rPr>
          <w:rFonts w:asciiTheme="majorHAnsi" w:eastAsia="Times New Roman" w:hAnsiTheme="majorHAnsi" w:cs="Times New Roman"/>
          <w:i/>
          <w:color w:val="1F1F1F"/>
        </w:rPr>
        <w:t>Stress in Organizations: Toward a Phase Model of Burn-Out</w:t>
      </w:r>
      <w:r w:rsidRPr="00D101FE">
        <w:rPr>
          <w:rFonts w:asciiTheme="majorHAnsi" w:eastAsia="Times New Roman" w:hAnsiTheme="majorHAnsi" w:cs="Times New Roman"/>
          <w:color w:val="1F1F1F"/>
        </w:rPr>
        <w:t>, New York: Praeger. (co-author).</w:t>
      </w:r>
    </w:p>
    <w:p w14:paraId="74DDAAD2" w14:textId="77777777" w:rsidR="00B53918" w:rsidRDefault="00B53918" w:rsidP="00B53918">
      <w:pPr>
        <w:tabs>
          <w:tab w:val="left" w:pos="720"/>
          <w:tab w:val="left" w:pos="1260"/>
        </w:tabs>
        <w:spacing w:after="120"/>
        <w:ind w:left="720" w:hanging="720"/>
        <w:rPr>
          <w:rFonts w:asciiTheme="majorHAnsi" w:eastAsia="Times New Roman" w:hAnsiTheme="majorHAnsi" w:cs="Times New Roman"/>
          <w:b/>
          <w:color w:val="1F1F1F"/>
        </w:rPr>
      </w:pPr>
      <w:r w:rsidRPr="00AC2C8C">
        <w:rPr>
          <w:rFonts w:asciiTheme="majorHAnsi" w:eastAsia="Times New Roman" w:hAnsiTheme="majorHAnsi" w:cs="Times New Roman"/>
          <w:b/>
          <w:color w:val="1F1F1F"/>
        </w:rPr>
        <w:t xml:space="preserve">(2).  </w:t>
      </w:r>
      <w:r w:rsidRPr="00AC2C8C">
        <w:rPr>
          <w:rFonts w:asciiTheme="majorHAnsi" w:eastAsia="Times New Roman" w:hAnsiTheme="majorHAnsi" w:cs="Times New Roman"/>
          <w:b/>
          <w:color w:val="1F1F1F"/>
        </w:rPr>
        <w:tab/>
        <w:t>Book Chapter:</w:t>
      </w:r>
    </w:p>
    <w:p w14:paraId="520E4C3F" w14:textId="5A38DAB7" w:rsidR="00B53918" w:rsidRPr="00BF1974" w:rsidRDefault="00B53918" w:rsidP="00BF1974">
      <w:pPr>
        <w:tabs>
          <w:tab w:val="left" w:pos="720"/>
        </w:tabs>
        <w:spacing w:after="120"/>
        <w:ind w:left="720" w:hanging="720"/>
        <w:rPr>
          <w:rFonts w:asciiTheme="majorHAnsi" w:eastAsia="Times New Roman" w:hAnsiTheme="majorHAnsi" w:cs="Times New Roman"/>
          <w:bCs/>
          <w:color w:val="1F1F1F"/>
        </w:rPr>
      </w:pPr>
      <w:r>
        <w:rPr>
          <w:rFonts w:asciiTheme="majorHAnsi" w:eastAsia="Times New Roman" w:hAnsiTheme="majorHAnsi" w:cs="Times New Roman"/>
          <w:b/>
          <w:color w:val="1F1F1F"/>
        </w:rPr>
        <w:tab/>
      </w:r>
      <w:r>
        <w:rPr>
          <w:rFonts w:asciiTheme="majorHAnsi" w:eastAsia="Times New Roman" w:hAnsiTheme="majorHAnsi" w:cs="Times New Roman"/>
          <w:bCs/>
          <w:color w:val="1F1F1F"/>
        </w:rPr>
        <w:t xml:space="preserve">(2001) “Long-Term Care and the New Millennium,” in </w:t>
      </w:r>
      <w:r>
        <w:rPr>
          <w:rFonts w:asciiTheme="majorHAnsi" w:eastAsia="Times New Roman" w:hAnsiTheme="majorHAnsi" w:cs="Times New Roman"/>
          <w:bCs/>
          <w:i/>
          <w:color w:val="1F1F1F"/>
        </w:rPr>
        <w:t>Women a</w:t>
      </w:r>
      <w:r w:rsidRPr="00D26546">
        <w:rPr>
          <w:rFonts w:asciiTheme="majorHAnsi" w:eastAsia="Times New Roman" w:hAnsiTheme="majorHAnsi" w:cs="Times New Roman"/>
          <w:bCs/>
          <w:i/>
          <w:color w:val="1F1F1F"/>
        </w:rPr>
        <w:t>s They Age</w:t>
      </w:r>
      <w:r w:rsidRPr="00D26546">
        <w:rPr>
          <w:rFonts w:asciiTheme="majorHAnsi" w:eastAsia="Times New Roman" w:hAnsiTheme="majorHAnsi" w:cs="Times New Roman"/>
          <w:bCs/>
          <w:color w:val="1F1F1F"/>
        </w:rPr>
        <w:t>, 2</w:t>
      </w:r>
      <w:r w:rsidRPr="00D26546">
        <w:rPr>
          <w:rFonts w:asciiTheme="majorHAnsi" w:eastAsia="Times New Roman" w:hAnsiTheme="majorHAnsi" w:cs="Times New Roman"/>
          <w:bCs/>
          <w:color w:val="1F1F1F"/>
          <w:vertAlign w:val="superscript"/>
        </w:rPr>
        <w:t>nd</w:t>
      </w:r>
      <w:r>
        <w:rPr>
          <w:rFonts w:asciiTheme="majorHAnsi" w:eastAsia="Times New Roman" w:hAnsiTheme="majorHAnsi" w:cs="Times New Roman"/>
          <w:bCs/>
          <w:color w:val="1F1F1F"/>
        </w:rPr>
        <w:t xml:space="preserve"> Edition.  J. Dianne Garner and Susan O. Mercer, editors: 165-178.</w:t>
      </w:r>
    </w:p>
    <w:p w14:paraId="692C6E07" w14:textId="77777777" w:rsidR="00BF1974" w:rsidRDefault="00BF1974" w:rsidP="00BF1974">
      <w:pPr>
        <w:tabs>
          <w:tab w:val="left" w:pos="720"/>
        </w:tabs>
        <w:spacing w:after="120"/>
        <w:rPr>
          <w:rFonts w:asciiTheme="majorHAnsi" w:eastAsia="Times New Roman" w:hAnsiTheme="majorHAnsi" w:cs="Times New Roman"/>
          <w:b/>
          <w:bCs/>
          <w:color w:val="1F1F1F"/>
        </w:rPr>
      </w:pPr>
    </w:p>
    <w:p w14:paraId="7521CDB7" w14:textId="77777777" w:rsidR="00BF1974" w:rsidRDefault="00BF1974" w:rsidP="00BF1974">
      <w:pPr>
        <w:tabs>
          <w:tab w:val="left" w:pos="720"/>
        </w:tabs>
        <w:spacing w:after="120"/>
        <w:rPr>
          <w:rFonts w:asciiTheme="majorHAnsi" w:eastAsia="Times New Roman" w:hAnsiTheme="majorHAnsi" w:cs="Times New Roman"/>
          <w:b/>
          <w:bCs/>
          <w:color w:val="1F1F1F"/>
        </w:rPr>
      </w:pPr>
    </w:p>
    <w:p w14:paraId="098FDD70" w14:textId="6885EEAA" w:rsidR="00B53918" w:rsidRDefault="00B53918" w:rsidP="00BF1974">
      <w:pPr>
        <w:tabs>
          <w:tab w:val="left" w:pos="720"/>
        </w:tabs>
        <w:spacing w:after="120"/>
        <w:rPr>
          <w:rFonts w:asciiTheme="majorHAnsi" w:eastAsia="Times New Roman" w:hAnsiTheme="majorHAnsi" w:cs="Times New Roman"/>
          <w:b/>
          <w:bCs/>
          <w:color w:val="1F1F1F"/>
        </w:rPr>
      </w:pPr>
      <w:r>
        <w:rPr>
          <w:rFonts w:asciiTheme="majorHAnsi" w:eastAsia="Times New Roman" w:hAnsiTheme="majorHAnsi" w:cs="Times New Roman"/>
          <w:b/>
          <w:bCs/>
          <w:color w:val="1F1F1F"/>
        </w:rPr>
        <w:lastRenderedPageBreak/>
        <w:t xml:space="preserve">(3). </w:t>
      </w:r>
      <w:r>
        <w:rPr>
          <w:rFonts w:asciiTheme="majorHAnsi" w:eastAsia="Times New Roman" w:hAnsiTheme="majorHAnsi" w:cs="Times New Roman"/>
          <w:b/>
          <w:bCs/>
          <w:color w:val="1F1F1F"/>
        </w:rPr>
        <w:tab/>
      </w:r>
      <w:r w:rsidRPr="00D101FE">
        <w:rPr>
          <w:rFonts w:asciiTheme="majorHAnsi" w:eastAsia="Times New Roman" w:hAnsiTheme="majorHAnsi" w:cs="Times New Roman"/>
          <w:b/>
          <w:bCs/>
          <w:color w:val="1F1F1F"/>
        </w:rPr>
        <w:t>Publications:</w:t>
      </w:r>
    </w:p>
    <w:p w14:paraId="6F2ECF47" w14:textId="77777777" w:rsidR="00B53918" w:rsidRPr="009727C1" w:rsidRDefault="00B53918" w:rsidP="00B53918">
      <w:pPr>
        <w:tabs>
          <w:tab w:val="left" w:pos="720"/>
        </w:tabs>
        <w:spacing w:after="120"/>
        <w:ind w:left="720" w:hanging="720"/>
        <w:rPr>
          <w:rFonts w:asciiTheme="majorHAnsi" w:eastAsia="Times New Roman" w:hAnsiTheme="majorHAnsi" w:cs="Times New Roman"/>
          <w:bCs/>
          <w:color w:val="1F1F1F"/>
        </w:rPr>
      </w:pPr>
      <w:r>
        <w:rPr>
          <w:rFonts w:asciiTheme="majorHAnsi" w:eastAsia="Times New Roman" w:hAnsiTheme="majorHAnsi" w:cs="Times New Roman"/>
          <w:b/>
          <w:bCs/>
          <w:color w:val="1F1F1F"/>
        </w:rPr>
        <w:tab/>
      </w:r>
      <w:r>
        <w:rPr>
          <w:rFonts w:asciiTheme="majorHAnsi" w:eastAsia="Times New Roman" w:hAnsiTheme="majorHAnsi" w:cs="Times New Roman"/>
          <w:bCs/>
          <w:color w:val="1F1F1F"/>
        </w:rPr>
        <w:t xml:space="preserve">(2005) “Sustaining a Best-Care Practice in a Nursing Home,” </w:t>
      </w:r>
      <w:r w:rsidRPr="00AC2C8C">
        <w:rPr>
          <w:rFonts w:asciiTheme="majorHAnsi" w:eastAsia="Times New Roman" w:hAnsiTheme="majorHAnsi" w:cs="Times New Roman"/>
          <w:bCs/>
          <w:i/>
          <w:color w:val="1F1F1F"/>
        </w:rPr>
        <w:t>Journal for Healthcare Quality</w:t>
      </w:r>
      <w:r>
        <w:rPr>
          <w:rFonts w:asciiTheme="majorHAnsi" w:eastAsia="Times New Roman" w:hAnsiTheme="majorHAnsi" w:cs="Times New Roman"/>
          <w:bCs/>
          <w:color w:val="1F1F1F"/>
        </w:rPr>
        <w:t>, 27(4): 5-16.</w:t>
      </w:r>
    </w:p>
    <w:p w14:paraId="71D2BC78" w14:textId="77777777" w:rsidR="00B53918" w:rsidRPr="008407E7" w:rsidRDefault="00B53918" w:rsidP="00B53918">
      <w:pPr>
        <w:tabs>
          <w:tab w:val="left" w:pos="720"/>
        </w:tabs>
        <w:spacing w:after="120"/>
        <w:ind w:left="720"/>
        <w:rPr>
          <w:rFonts w:asciiTheme="majorHAnsi" w:eastAsia="Times New Roman" w:hAnsiTheme="majorHAnsi" w:cs="Times New Roman"/>
          <w:bCs/>
          <w:color w:val="1F1F1F"/>
        </w:rPr>
      </w:pPr>
      <w:r>
        <w:rPr>
          <w:rFonts w:asciiTheme="majorHAnsi" w:eastAsia="Times New Roman" w:hAnsiTheme="majorHAnsi" w:cs="Times New Roman"/>
          <w:bCs/>
          <w:color w:val="1F1F1F"/>
        </w:rPr>
        <w:t xml:space="preserve">(2000) “A Conceptual Framework for Achieving High-Quality Care in Nursing Homes,” </w:t>
      </w:r>
      <w:r w:rsidRPr="00AC2C8C">
        <w:rPr>
          <w:rFonts w:asciiTheme="majorHAnsi" w:eastAsia="Times New Roman" w:hAnsiTheme="majorHAnsi" w:cs="Times New Roman"/>
          <w:bCs/>
          <w:i/>
          <w:color w:val="1F1F1F"/>
        </w:rPr>
        <w:t>Journal for Healthcare Quality</w:t>
      </w:r>
      <w:r>
        <w:rPr>
          <w:rFonts w:asciiTheme="majorHAnsi" w:eastAsia="Times New Roman" w:hAnsiTheme="majorHAnsi" w:cs="Times New Roman"/>
          <w:bCs/>
          <w:color w:val="1F1F1F"/>
        </w:rPr>
        <w:t>, 22(4): 31-36.</w:t>
      </w:r>
    </w:p>
    <w:p w14:paraId="3C95342A" w14:textId="77777777" w:rsidR="00B53918" w:rsidRPr="00D101FE" w:rsidRDefault="00B53918" w:rsidP="00B53918">
      <w:pPr>
        <w:tabs>
          <w:tab w:val="left" w:pos="720"/>
          <w:tab w:val="left" w:pos="1260"/>
        </w:tabs>
        <w:spacing w:after="120"/>
        <w:ind w:left="720" w:hanging="720"/>
        <w:rPr>
          <w:rFonts w:asciiTheme="majorHAnsi" w:eastAsia="Times New Roman" w:hAnsiTheme="majorHAnsi" w:cs="Times New Roman"/>
          <w:color w:val="1F1F1F"/>
        </w:rPr>
      </w:pPr>
      <w:r w:rsidRPr="00D101FE">
        <w:rPr>
          <w:rFonts w:asciiTheme="majorHAnsi" w:eastAsia="Times New Roman" w:hAnsiTheme="majorHAnsi" w:cs="Times New Roman"/>
          <w:color w:val="1F1F1F"/>
        </w:rPr>
        <w:tab/>
        <w:t xml:space="preserve">(1995). "Testing for Drugs: Bathrooms or Barbershops?" </w:t>
      </w:r>
      <w:r w:rsidRPr="00AC2C8C">
        <w:rPr>
          <w:rFonts w:asciiTheme="majorHAnsi" w:eastAsia="Times New Roman" w:hAnsiTheme="majorHAnsi" w:cs="Times New Roman"/>
          <w:i/>
          <w:color w:val="1F1F1F"/>
        </w:rPr>
        <w:t>Public Personnel Management</w:t>
      </w:r>
      <w:r w:rsidRPr="00D101FE">
        <w:rPr>
          <w:rFonts w:asciiTheme="majorHAnsi" w:eastAsia="Times New Roman" w:hAnsiTheme="majorHAnsi" w:cs="Times New Roman"/>
          <w:color w:val="1F1F1F"/>
        </w:rPr>
        <w:t xml:space="preserve">, </w:t>
      </w:r>
      <w:r w:rsidRPr="00D101FE">
        <w:rPr>
          <w:rFonts w:asciiTheme="majorHAnsi" w:eastAsia="Times New Roman" w:hAnsiTheme="majorHAnsi" w:cs="Times New Roman"/>
          <w:color w:val="1F1F1F"/>
        </w:rPr>
        <w:tab/>
        <w:t>24(4): 467-474.</w:t>
      </w:r>
    </w:p>
    <w:p w14:paraId="42FF10BD" w14:textId="77777777" w:rsidR="00B53918" w:rsidRPr="00D101FE" w:rsidRDefault="00B53918" w:rsidP="00B53918">
      <w:pPr>
        <w:tabs>
          <w:tab w:val="left" w:pos="720"/>
          <w:tab w:val="left" w:pos="1260"/>
        </w:tabs>
        <w:spacing w:after="120"/>
        <w:ind w:left="720" w:hanging="720"/>
        <w:rPr>
          <w:rFonts w:asciiTheme="majorHAnsi" w:eastAsia="Times New Roman" w:hAnsiTheme="majorHAnsi" w:cs="Times New Roman"/>
          <w:color w:val="1F1F1F"/>
        </w:rPr>
      </w:pPr>
      <w:r w:rsidRPr="00D101FE">
        <w:rPr>
          <w:rFonts w:asciiTheme="majorHAnsi" w:eastAsia="Times New Roman" w:hAnsiTheme="majorHAnsi" w:cs="Times New Roman"/>
          <w:color w:val="1F1F1F"/>
        </w:rPr>
        <w:tab/>
        <w:t xml:space="preserve">(1994). "Employee Burnout and Perceived Social Support," </w:t>
      </w:r>
      <w:r w:rsidRPr="00AC2C8C">
        <w:rPr>
          <w:rFonts w:asciiTheme="majorHAnsi" w:eastAsia="Times New Roman" w:hAnsiTheme="majorHAnsi" w:cs="Times New Roman"/>
          <w:i/>
          <w:color w:val="1F1F1F"/>
        </w:rPr>
        <w:t xml:space="preserve">Journal of Health and Human Resources Administration </w:t>
      </w:r>
      <w:r w:rsidRPr="00D101FE">
        <w:rPr>
          <w:rFonts w:asciiTheme="majorHAnsi" w:eastAsia="Times New Roman" w:hAnsiTheme="majorHAnsi" w:cs="Times New Roman"/>
          <w:color w:val="1F1F1F"/>
        </w:rPr>
        <w:t>16(3): 350-367.</w:t>
      </w:r>
    </w:p>
    <w:p w14:paraId="4E320890" w14:textId="77777777" w:rsidR="00B53918" w:rsidRDefault="00B53918" w:rsidP="00B53918">
      <w:pPr>
        <w:tabs>
          <w:tab w:val="left" w:pos="720"/>
          <w:tab w:val="left" w:pos="1260"/>
        </w:tabs>
        <w:spacing w:after="120"/>
        <w:ind w:left="720" w:hanging="720"/>
        <w:rPr>
          <w:rFonts w:asciiTheme="majorHAnsi" w:eastAsia="Times New Roman" w:hAnsiTheme="majorHAnsi" w:cs="Times New Roman"/>
          <w:color w:val="1F1F1F"/>
        </w:rPr>
      </w:pPr>
      <w:r w:rsidRPr="00D101FE">
        <w:rPr>
          <w:rFonts w:asciiTheme="majorHAnsi" w:eastAsia="Times New Roman" w:hAnsiTheme="majorHAnsi" w:cs="Times New Roman"/>
          <w:color w:val="1F1F1F"/>
        </w:rPr>
        <w:t xml:space="preserve"> </w:t>
      </w:r>
      <w:r w:rsidRPr="00D101FE">
        <w:rPr>
          <w:rFonts w:asciiTheme="majorHAnsi" w:eastAsia="Times New Roman" w:hAnsiTheme="majorHAnsi" w:cs="Times New Roman"/>
          <w:color w:val="1F1F1F"/>
        </w:rPr>
        <w:tab/>
        <w:t>(1992). "Teaching MPA Interns: The Arkansas Experience</w:t>
      </w:r>
      <w:r w:rsidRPr="005476E4">
        <w:rPr>
          <w:rFonts w:asciiTheme="majorHAnsi" w:eastAsia="Times New Roman" w:hAnsiTheme="majorHAnsi" w:cs="Times New Roman"/>
          <w:i/>
          <w:color w:val="1F1F1F"/>
        </w:rPr>
        <w:t>," Proceedings of the Fifteenth National Conference on Teaching Public Administration</w:t>
      </w:r>
      <w:r w:rsidRPr="00D101FE">
        <w:rPr>
          <w:rFonts w:asciiTheme="majorHAnsi" w:eastAsia="Times New Roman" w:hAnsiTheme="majorHAnsi" w:cs="Times New Roman"/>
          <w:color w:val="1F1F1F"/>
        </w:rPr>
        <w:t>, Charleston, South Carolina, 447-458.</w:t>
      </w:r>
    </w:p>
    <w:p w14:paraId="707F5759" w14:textId="77777777" w:rsidR="00B53918" w:rsidRDefault="00B53918" w:rsidP="00B53918">
      <w:pPr>
        <w:tabs>
          <w:tab w:val="left" w:pos="720"/>
          <w:tab w:val="left" w:pos="1260"/>
        </w:tabs>
        <w:spacing w:after="120"/>
        <w:ind w:left="720" w:hanging="720"/>
        <w:rPr>
          <w:rFonts w:asciiTheme="majorHAnsi" w:eastAsia="Times New Roman" w:hAnsiTheme="majorHAnsi" w:cs="Times New Roman"/>
          <w:color w:val="1F1F1F"/>
        </w:rPr>
      </w:pPr>
      <w:r>
        <w:rPr>
          <w:rFonts w:asciiTheme="majorHAnsi" w:eastAsia="Times New Roman" w:hAnsiTheme="majorHAnsi" w:cs="Times New Roman"/>
          <w:color w:val="1F1F1F"/>
        </w:rPr>
        <w:tab/>
      </w:r>
      <w:r w:rsidRPr="00D101FE">
        <w:rPr>
          <w:rFonts w:asciiTheme="majorHAnsi" w:eastAsia="Times New Roman" w:hAnsiTheme="majorHAnsi" w:cs="Times New Roman"/>
          <w:color w:val="1F1F1F"/>
        </w:rPr>
        <w:t xml:space="preserve">(1988). "Centrality of Burnout in a Public Agency: Multiple Measurements </w:t>
      </w:r>
      <w:r>
        <w:rPr>
          <w:rFonts w:asciiTheme="majorHAnsi" w:eastAsia="Times New Roman" w:hAnsiTheme="majorHAnsi" w:cs="Times New Roman"/>
          <w:color w:val="1F1F1F"/>
        </w:rPr>
        <w:t xml:space="preserve">Supporting Common Conclusions," </w:t>
      </w:r>
      <w:r w:rsidRPr="00AC2C8C">
        <w:rPr>
          <w:rFonts w:asciiTheme="majorHAnsi" w:eastAsia="Times New Roman" w:hAnsiTheme="majorHAnsi" w:cs="Times New Roman"/>
          <w:i/>
          <w:color w:val="1F1F1F"/>
        </w:rPr>
        <w:t>Review of Public Personnel Administration</w:t>
      </w:r>
      <w:r>
        <w:rPr>
          <w:rFonts w:asciiTheme="majorHAnsi" w:eastAsia="Times New Roman" w:hAnsiTheme="majorHAnsi" w:cs="Times New Roman"/>
          <w:color w:val="1F1F1F"/>
        </w:rPr>
        <w:t xml:space="preserve"> 9 (1): 23-44</w:t>
      </w:r>
      <w:r w:rsidRPr="00D101FE">
        <w:rPr>
          <w:rFonts w:asciiTheme="majorHAnsi" w:eastAsia="Times New Roman" w:hAnsiTheme="majorHAnsi" w:cs="Times New Roman"/>
          <w:color w:val="1F1F1F"/>
        </w:rPr>
        <w:t>.</w:t>
      </w:r>
    </w:p>
    <w:p w14:paraId="6046E5C5" w14:textId="77777777" w:rsidR="00B53918" w:rsidRDefault="00B53918" w:rsidP="00B53918">
      <w:pPr>
        <w:tabs>
          <w:tab w:val="left" w:pos="720"/>
          <w:tab w:val="left" w:pos="1260"/>
        </w:tabs>
        <w:spacing w:after="120"/>
        <w:ind w:left="720" w:hanging="720"/>
        <w:rPr>
          <w:rFonts w:asciiTheme="majorHAnsi" w:eastAsia="Times New Roman" w:hAnsiTheme="majorHAnsi" w:cs="Times New Roman"/>
          <w:color w:val="1F1F1F"/>
        </w:rPr>
      </w:pPr>
      <w:r>
        <w:rPr>
          <w:rFonts w:asciiTheme="majorHAnsi" w:eastAsia="Times New Roman" w:hAnsiTheme="majorHAnsi" w:cs="Times New Roman"/>
          <w:color w:val="1F1F1F"/>
        </w:rPr>
        <w:tab/>
      </w:r>
      <w:r w:rsidRPr="00D101FE">
        <w:rPr>
          <w:rFonts w:asciiTheme="majorHAnsi" w:eastAsia="Times New Roman" w:hAnsiTheme="majorHAnsi" w:cs="Times New Roman"/>
          <w:color w:val="1F1F1F"/>
        </w:rPr>
        <w:t xml:space="preserve">(1988). "Public Service Internships: Some Challenges, Benefits and Problems," </w:t>
      </w:r>
      <w:r w:rsidRPr="005476E4">
        <w:rPr>
          <w:rFonts w:asciiTheme="majorHAnsi" w:eastAsia="Times New Roman" w:hAnsiTheme="majorHAnsi" w:cs="Times New Roman"/>
          <w:i/>
          <w:color w:val="1F1F1F"/>
        </w:rPr>
        <w:t>Proceedings of the Eleventh National Conference on Teaching Public Administration</w:t>
      </w:r>
      <w:r w:rsidRPr="00D101FE">
        <w:rPr>
          <w:rFonts w:asciiTheme="majorHAnsi" w:eastAsia="Times New Roman" w:hAnsiTheme="majorHAnsi" w:cs="Times New Roman"/>
          <w:color w:val="1F1F1F"/>
        </w:rPr>
        <w:t>. Atlanta, Georgia: Georgia State University, pp. 219-225.</w:t>
      </w:r>
    </w:p>
    <w:p w14:paraId="1AE99AE6" w14:textId="77777777" w:rsidR="00B53918" w:rsidRPr="00D101FE" w:rsidRDefault="00B53918" w:rsidP="00B53918">
      <w:pPr>
        <w:tabs>
          <w:tab w:val="left" w:pos="720"/>
          <w:tab w:val="left" w:pos="1260"/>
        </w:tabs>
        <w:spacing w:after="120"/>
        <w:ind w:left="720" w:hanging="720"/>
        <w:rPr>
          <w:rFonts w:asciiTheme="majorHAnsi" w:eastAsia="Times New Roman" w:hAnsiTheme="majorHAnsi" w:cs="Times New Roman"/>
          <w:color w:val="1F1F1F"/>
        </w:rPr>
      </w:pPr>
      <w:r>
        <w:rPr>
          <w:rFonts w:asciiTheme="majorHAnsi" w:eastAsia="Times New Roman" w:hAnsiTheme="majorHAnsi" w:cs="Times New Roman"/>
          <w:color w:val="1F1F1F"/>
        </w:rPr>
        <w:tab/>
      </w:r>
      <w:r w:rsidRPr="00D101FE">
        <w:rPr>
          <w:rFonts w:asciiTheme="majorHAnsi" w:eastAsia="Times New Roman" w:hAnsiTheme="majorHAnsi" w:cs="Times New Roman"/>
          <w:color w:val="1F1F1F"/>
        </w:rPr>
        <w:t xml:space="preserve">(1985). "Profiling Acute vs. Chronic Burnout I: Theoretical Issues, A Surrogate and Elemental Distributions," </w:t>
      </w:r>
      <w:r w:rsidRPr="00AC2C8C">
        <w:rPr>
          <w:rFonts w:asciiTheme="majorHAnsi" w:eastAsia="Times New Roman" w:hAnsiTheme="majorHAnsi" w:cs="Times New Roman"/>
          <w:i/>
          <w:color w:val="1F1F1F"/>
        </w:rPr>
        <w:t>Journal of Health and Human Resources</w:t>
      </w:r>
      <w:r w:rsidRPr="00D101FE">
        <w:rPr>
          <w:rFonts w:asciiTheme="majorHAnsi" w:eastAsia="Times New Roman" w:hAnsiTheme="majorHAnsi" w:cs="Times New Roman"/>
          <w:color w:val="1F1F1F"/>
        </w:rPr>
        <w:t xml:space="preserve"> </w:t>
      </w:r>
      <w:r>
        <w:rPr>
          <w:rFonts w:asciiTheme="majorHAnsi" w:eastAsia="Times New Roman" w:hAnsiTheme="majorHAnsi" w:cs="Times New Roman"/>
          <w:color w:val="1F1F1F"/>
        </w:rPr>
        <w:t>Administration. 8(2), 107-125</w:t>
      </w:r>
      <w:r w:rsidRPr="00D101FE">
        <w:rPr>
          <w:rFonts w:asciiTheme="majorHAnsi" w:eastAsia="Times New Roman" w:hAnsiTheme="majorHAnsi" w:cs="Times New Roman"/>
          <w:color w:val="1F1F1F"/>
        </w:rPr>
        <w:t>.</w:t>
      </w:r>
    </w:p>
    <w:p w14:paraId="0EE8255A" w14:textId="77777777" w:rsidR="00B53918" w:rsidRPr="00D101FE" w:rsidRDefault="00B53918" w:rsidP="00B53918">
      <w:pPr>
        <w:tabs>
          <w:tab w:val="left" w:pos="720"/>
          <w:tab w:val="left" w:pos="1260"/>
        </w:tabs>
        <w:spacing w:after="120"/>
        <w:ind w:left="720" w:hanging="720"/>
        <w:rPr>
          <w:rFonts w:asciiTheme="majorHAnsi" w:eastAsia="Times New Roman" w:hAnsiTheme="majorHAnsi" w:cs="Times New Roman"/>
          <w:color w:val="1F1F1F"/>
        </w:rPr>
      </w:pPr>
      <w:r w:rsidRPr="00D101FE">
        <w:rPr>
          <w:rFonts w:asciiTheme="majorHAnsi" w:eastAsia="Times New Roman" w:hAnsiTheme="majorHAnsi" w:cs="Times New Roman"/>
          <w:color w:val="1F1F1F"/>
        </w:rPr>
        <w:tab/>
        <w:t xml:space="preserve">(1984). "Symptoms of Physical Distress and Psychological Burnout," In L.R. Moise (Ed.), </w:t>
      </w:r>
      <w:r w:rsidRPr="00AC2C8C">
        <w:rPr>
          <w:rFonts w:asciiTheme="majorHAnsi" w:eastAsia="Times New Roman" w:hAnsiTheme="majorHAnsi" w:cs="Times New Roman"/>
          <w:i/>
          <w:color w:val="1F1F1F"/>
        </w:rPr>
        <w:t>Organizational Policy and Development</w:t>
      </w:r>
      <w:r w:rsidRPr="00D101FE">
        <w:rPr>
          <w:rFonts w:asciiTheme="majorHAnsi" w:eastAsia="Times New Roman" w:hAnsiTheme="majorHAnsi" w:cs="Times New Roman"/>
          <w:color w:val="1F1F1F"/>
        </w:rPr>
        <w:t>, Volume II, Louisville, Ky.: Center for Continuing Studies, University o</w:t>
      </w:r>
      <w:r>
        <w:rPr>
          <w:rFonts w:asciiTheme="majorHAnsi" w:eastAsia="Times New Roman" w:hAnsiTheme="majorHAnsi" w:cs="Times New Roman"/>
          <w:color w:val="1F1F1F"/>
        </w:rPr>
        <w:t>f Louisville: 71-86</w:t>
      </w:r>
      <w:r w:rsidRPr="00D101FE">
        <w:rPr>
          <w:rFonts w:asciiTheme="majorHAnsi" w:eastAsia="Times New Roman" w:hAnsiTheme="majorHAnsi" w:cs="Times New Roman"/>
          <w:color w:val="1F1F1F"/>
        </w:rPr>
        <w:t>.</w:t>
      </w:r>
    </w:p>
    <w:p w14:paraId="7AED9F38" w14:textId="77777777" w:rsidR="00B53918" w:rsidRPr="00D101FE" w:rsidRDefault="00B53918" w:rsidP="00B53918">
      <w:pPr>
        <w:tabs>
          <w:tab w:val="left" w:pos="720"/>
          <w:tab w:val="left" w:pos="1260"/>
        </w:tabs>
        <w:spacing w:after="120"/>
        <w:ind w:left="720" w:hanging="720"/>
        <w:rPr>
          <w:rFonts w:asciiTheme="majorHAnsi" w:eastAsia="Times New Roman" w:hAnsiTheme="majorHAnsi" w:cs="Times New Roman"/>
          <w:color w:val="1F1F1F"/>
        </w:rPr>
      </w:pPr>
      <w:r w:rsidRPr="00D101FE">
        <w:rPr>
          <w:rFonts w:asciiTheme="majorHAnsi" w:eastAsia="Times New Roman" w:hAnsiTheme="majorHAnsi" w:cs="Times New Roman"/>
          <w:color w:val="1F1F1F"/>
        </w:rPr>
        <w:tab/>
        <w:t xml:space="preserve">1984). "Social Support and Psychological Burn-Out," In L.R. Moise (Ed.), </w:t>
      </w:r>
      <w:r w:rsidRPr="00AC2C8C">
        <w:rPr>
          <w:rFonts w:asciiTheme="majorHAnsi" w:eastAsia="Times New Roman" w:hAnsiTheme="majorHAnsi" w:cs="Times New Roman"/>
          <w:i/>
          <w:color w:val="1F1F1F"/>
        </w:rPr>
        <w:t>Organizational Policy and Development</w:t>
      </w:r>
      <w:r w:rsidRPr="00D101FE">
        <w:rPr>
          <w:rFonts w:asciiTheme="majorHAnsi" w:eastAsia="Times New Roman" w:hAnsiTheme="majorHAnsi" w:cs="Times New Roman"/>
          <w:color w:val="1F1F1F"/>
        </w:rPr>
        <w:t xml:space="preserve">, Volume II, Louisville, Ky.: Center for Continuing Studies, University of </w:t>
      </w:r>
      <w:r>
        <w:rPr>
          <w:rFonts w:asciiTheme="majorHAnsi" w:eastAsia="Times New Roman" w:hAnsiTheme="majorHAnsi" w:cs="Times New Roman"/>
          <w:color w:val="1F1F1F"/>
        </w:rPr>
        <w:t>Louisville: 106-122</w:t>
      </w:r>
      <w:r w:rsidRPr="00D101FE">
        <w:rPr>
          <w:rFonts w:asciiTheme="majorHAnsi" w:eastAsia="Times New Roman" w:hAnsiTheme="majorHAnsi" w:cs="Times New Roman"/>
          <w:color w:val="1F1F1F"/>
        </w:rPr>
        <w:t>.</w:t>
      </w:r>
    </w:p>
    <w:p w14:paraId="09022A06" w14:textId="77777777" w:rsidR="00B53918" w:rsidRPr="00D101FE" w:rsidRDefault="00B53918" w:rsidP="00B53918">
      <w:pPr>
        <w:tabs>
          <w:tab w:val="left" w:pos="720"/>
          <w:tab w:val="left" w:pos="1260"/>
        </w:tabs>
        <w:spacing w:after="120"/>
        <w:ind w:left="720" w:hanging="720"/>
        <w:rPr>
          <w:rFonts w:asciiTheme="majorHAnsi" w:eastAsia="Times New Roman" w:hAnsiTheme="majorHAnsi" w:cs="Times New Roman"/>
          <w:color w:val="1F1F1F"/>
        </w:rPr>
      </w:pPr>
      <w:r w:rsidRPr="00D101FE">
        <w:rPr>
          <w:rFonts w:asciiTheme="majorHAnsi" w:eastAsia="Times New Roman" w:hAnsiTheme="majorHAnsi" w:cs="Times New Roman"/>
          <w:color w:val="1F1F1F"/>
        </w:rPr>
        <w:tab/>
        <w:t xml:space="preserve">(1984). "Sex and Other Demographic Differences in Burn-Out," In L.R. Moise (Ed.), </w:t>
      </w:r>
      <w:r w:rsidRPr="00AC2C8C">
        <w:rPr>
          <w:rFonts w:asciiTheme="majorHAnsi" w:eastAsia="Times New Roman" w:hAnsiTheme="majorHAnsi" w:cs="Times New Roman"/>
          <w:i/>
          <w:color w:val="1F1F1F"/>
        </w:rPr>
        <w:t>Organizational Policy and Development</w:t>
      </w:r>
      <w:r w:rsidRPr="00D101FE">
        <w:rPr>
          <w:rFonts w:asciiTheme="majorHAnsi" w:eastAsia="Times New Roman" w:hAnsiTheme="majorHAnsi" w:cs="Times New Roman"/>
          <w:color w:val="1F1F1F"/>
        </w:rPr>
        <w:t>, Volume II, Louisville, Ky.: Center for Continuing Studies, Uni</w:t>
      </w:r>
      <w:r>
        <w:rPr>
          <w:rFonts w:asciiTheme="majorHAnsi" w:eastAsia="Times New Roman" w:hAnsiTheme="majorHAnsi" w:cs="Times New Roman"/>
          <w:color w:val="1F1F1F"/>
        </w:rPr>
        <w:t>versity of Louisville: 87-105</w:t>
      </w:r>
      <w:r w:rsidRPr="00D101FE">
        <w:rPr>
          <w:rFonts w:asciiTheme="majorHAnsi" w:eastAsia="Times New Roman" w:hAnsiTheme="majorHAnsi" w:cs="Times New Roman"/>
          <w:color w:val="1F1F1F"/>
        </w:rPr>
        <w:tab/>
      </w:r>
      <w:r w:rsidRPr="00D101FE">
        <w:rPr>
          <w:rFonts w:asciiTheme="majorHAnsi" w:eastAsia="Times New Roman" w:hAnsiTheme="majorHAnsi" w:cs="Times New Roman"/>
          <w:color w:val="1F1F1F"/>
        </w:rPr>
        <w:tab/>
      </w:r>
    </w:p>
    <w:p w14:paraId="11B59C65" w14:textId="1F2EF8B9" w:rsidR="00B53918" w:rsidRPr="00D101FE" w:rsidRDefault="00B53918" w:rsidP="00BF1974">
      <w:pPr>
        <w:rPr>
          <w:rFonts w:asciiTheme="majorHAnsi" w:eastAsia="Times New Roman" w:hAnsiTheme="majorHAnsi" w:cs="Times New Roman"/>
          <w:b/>
          <w:bCs/>
          <w:color w:val="1F1F1F"/>
        </w:rPr>
      </w:pPr>
      <w:r>
        <w:rPr>
          <w:rFonts w:asciiTheme="majorHAnsi" w:eastAsia="Times New Roman" w:hAnsiTheme="majorHAnsi" w:cs="Times New Roman"/>
          <w:b/>
          <w:bCs/>
          <w:color w:val="1F1F1F"/>
        </w:rPr>
        <w:t>(</w:t>
      </w:r>
      <w:r w:rsidR="00BF1974">
        <w:rPr>
          <w:rFonts w:asciiTheme="majorHAnsi" w:eastAsia="Times New Roman" w:hAnsiTheme="majorHAnsi" w:cs="Times New Roman"/>
          <w:b/>
          <w:bCs/>
          <w:color w:val="1F1F1F"/>
        </w:rPr>
        <w:t>4</w:t>
      </w:r>
      <w:r>
        <w:rPr>
          <w:rFonts w:asciiTheme="majorHAnsi" w:eastAsia="Times New Roman" w:hAnsiTheme="majorHAnsi" w:cs="Times New Roman"/>
          <w:b/>
          <w:bCs/>
          <w:color w:val="1F1F1F"/>
        </w:rPr>
        <w:t xml:space="preserve">). </w:t>
      </w:r>
      <w:r w:rsidRPr="00D101FE">
        <w:rPr>
          <w:rFonts w:asciiTheme="majorHAnsi" w:eastAsia="Times New Roman" w:hAnsiTheme="majorHAnsi" w:cs="Times New Roman"/>
          <w:b/>
          <w:bCs/>
          <w:color w:val="1F1F1F"/>
        </w:rPr>
        <w:t>Research</w:t>
      </w:r>
      <w:r>
        <w:rPr>
          <w:rFonts w:asciiTheme="majorHAnsi" w:eastAsia="Times New Roman" w:hAnsiTheme="majorHAnsi" w:cs="Times New Roman"/>
          <w:b/>
          <w:bCs/>
          <w:color w:val="1F1F1F"/>
        </w:rPr>
        <w:t xml:space="preserve"> Grants and Contracts</w:t>
      </w:r>
    </w:p>
    <w:p w14:paraId="7F3D7F17" w14:textId="77777777" w:rsidR="00B53918" w:rsidRPr="00D101FE" w:rsidRDefault="00B53918" w:rsidP="00B53918">
      <w:pPr>
        <w:tabs>
          <w:tab w:val="left" w:pos="5520"/>
        </w:tabs>
        <w:rPr>
          <w:rFonts w:asciiTheme="majorHAnsi" w:eastAsia="Times New Roman" w:hAnsiTheme="majorHAnsi" w:cs="Times New Roman"/>
          <w:color w:val="232123"/>
        </w:rPr>
      </w:pPr>
      <w:r w:rsidRPr="00D101FE">
        <w:rPr>
          <w:rFonts w:asciiTheme="majorHAnsi" w:eastAsia="Times New Roman" w:hAnsiTheme="majorHAnsi" w:cs="Times New Roman"/>
          <w:color w:val="232123"/>
        </w:rPr>
        <w:t xml:space="preserve">Writing grants and contracts is an extension and practical application of my scholarship. My most successful grant </w:t>
      </w:r>
      <w:r w:rsidRPr="00D101FE">
        <w:rPr>
          <w:rFonts w:asciiTheme="majorHAnsi" w:eastAsia="Times New Roman" w:hAnsiTheme="majorHAnsi" w:cs="Times New Roman"/>
          <w:b/>
          <w:bCs/>
          <w:color w:val="232123"/>
        </w:rPr>
        <w:t xml:space="preserve">($2,690,059) </w:t>
      </w:r>
      <w:r>
        <w:rPr>
          <w:rFonts w:asciiTheme="majorHAnsi" w:eastAsia="Times New Roman" w:hAnsiTheme="majorHAnsi" w:cs="Times New Roman"/>
          <w:color w:val="232123"/>
        </w:rPr>
        <w:t>represented</w:t>
      </w:r>
      <w:r w:rsidRPr="00D101FE">
        <w:rPr>
          <w:rFonts w:asciiTheme="majorHAnsi" w:eastAsia="Times New Roman" w:hAnsiTheme="majorHAnsi" w:cs="Times New Roman"/>
          <w:color w:val="232123"/>
        </w:rPr>
        <w:t xml:space="preserve"> two years of collaboration between the Department of Nursing at UAMS, </w:t>
      </w:r>
      <w:r>
        <w:rPr>
          <w:rFonts w:asciiTheme="majorHAnsi" w:eastAsia="Times New Roman" w:hAnsiTheme="majorHAnsi" w:cs="Times New Roman"/>
          <w:color w:val="232123"/>
        </w:rPr>
        <w:t xml:space="preserve">the School of </w:t>
      </w:r>
      <w:r w:rsidRPr="00D101FE">
        <w:rPr>
          <w:rFonts w:asciiTheme="majorHAnsi" w:eastAsia="Times New Roman" w:hAnsiTheme="majorHAnsi" w:cs="Times New Roman"/>
          <w:color w:val="232123"/>
        </w:rPr>
        <w:t>Social Work and the Institute of Government at UALR. Nursing home care consumes 12% of our national health care expenditures and yet serious concerns remain about the quality of care provided in these settings. This five-year study holds the promise of improving care in nursing homes by testing an organizational­ level change intervention to sustain the use of nursing care best practice protocols and thu</w:t>
      </w:r>
      <w:r>
        <w:rPr>
          <w:rFonts w:asciiTheme="majorHAnsi" w:eastAsia="Times New Roman" w:hAnsiTheme="majorHAnsi" w:cs="Times New Roman"/>
          <w:color w:val="232123"/>
        </w:rPr>
        <w:t xml:space="preserve">s improves the quality of care.  </w:t>
      </w:r>
      <w:r w:rsidRPr="00D101FE">
        <w:rPr>
          <w:rFonts w:asciiTheme="majorHAnsi" w:eastAsia="Times New Roman" w:hAnsiTheme="majorHAnsi" w:cs="Times New Roman"/>
          <w:color w:val="232123"/>
        </w:rPr>
        <w:t xml:space="preserve">One reviewer noted that </w:t>
      </w:r>
      <w:r w:rsidRPr="00D101FE">
        <w:rPr>
          <w:rFonts w:asciiTheme="majorHAnsi" w:eastAsia="Times New Roman" w:hAnsiTheme="majorHAnsi" w:cs="Times New Roman"/>
          <w:color w:val="232123"/>
        </w:rPr>
        <w:lastRenderedPageBreak/>
        <w:t>the project also has strong implications for other types of health care organizations as well as long term care facilities.</w:t>
      </w:r>
    </w:p>
    <w:p w14:paraId="7541A298" w14:textId="77777777" w:rsidR="00B53918" w:rsidRPr="00D101FE" w:rsidRDefault="00B53918" w:rsidP="00B53918">
      <w:pPr>
        <w:tabs>
          <w:tab w:val="left" w:pos="5520"/>
        </w:tabs>
        <w:rPr>
          <w:rFonts w:asciiTheme="majorHAnsi" w:eastAsia="Times New Roman" w:hAnsiTheme="majorHAnsi" w:cs="Times New Roman"/>
        </w:rPr>
      </w:pPr>
    </w:p>
    <w:p w14:paraId="72078A31" w14:textId="77777777" w:rsidR="00B53918" w:rsidRDefault="00B53918" w:rsidP="00B53918">
      <w:pPr>
        <w:rPr>
          <w:rFonts w:asciiTheme="majorHAnsi" w:eastAsia="Times New Roman" w:hAnsiTheme="majorHAnsi" w:cs="Times New Roman"/>
          <w:color w:val="232123"/>
        </w:rPr>
      </w:pPr>
      <w:r w:rsidRPr="00D101FE">
        <w:rPr>
          <w:rFonts w:asciiTheme="majorHAnsi" w:eastAsia="Times New Roman" w:hAnsiTheme="majorHAnsi" w:cs="Times New Roman"/>
          <w:color w:val="232123"/>
        </w:rPr>
        <w:t>A contract I developed between the City of Mountain Horne and the Institute of Government resulted in designing and implementing a personnel and compensation system for city employees. I was able to involve</w:t>
      </w:r>
      <w:r>
        <w:rPr>
          <w:rFonts w:asciiTheme="majorHAnsi" w:eastAsia="Times New Roman" w:hAnsiTheme="majorHAnsi" w:cs="Times New Roman"/>
          <w:color w:val="232123"/>
        </w:rPr>
        <w:t xml:space="preserve"> our graduate assistants and students from my </w:t>
      </w:r>
      <w:r w:rsidRPr="00D101FE">
        <w:rPr>
          <w:rFonts w:asciiTheme="majorHAnsi" w:eastAsia="Times New Roman" w:hAnsiTheme="majorHAnsi" w:cs="Times New Roman"/>
          <w:color w:val="232123"/>
        </w:rPr>
        <w:t>human resource class in this project.</w:t>
      </w:r>
    </w:p>
    <w:p w14:paraId="264D6613" w14:textId="77777777" w:rsidR="00B53918" w:rsidRDefault="00B53918" w:rsidP="00B53918">
      <w:pPr>
        <w:rPr>
          <w:rFonts w:asciiTheme="majorHAnsi" w:eastAsia="Times New Roman" w:hAnsiTheme="majorHAnsi" w:cs="Times New Roman"/>
          <w:color w:val="232123"/>
        </w:rPr>
      </w:pPr>
    </w:p>
    <w:p w14:paraId="0251AC84" w14:textId="77777777" w:rsidR="00B53918" w:rsidRDefault="00B53918" w:rsidP="00B53918">
      <w:pPr>
        <w:rPr>
          <w:rFonts w:asciiTheme="majorHAnsi" w:eastAsia="Times New Roman" w:hAnsiTheme="majorHAnsi" w:cs="Times New Roman"/>
          <w:color w:val="232123"/>
        </w:rPr>
      </w:pPr>
      <w:r>
        <w:rPr>
          <w:rFonts w:asciiTheme="majorHAnsi" w:eastAsia="Times New Roman" w:hAnsiTheme="majorHAnsi" w:cs="Times New Roman"/>
          <w:color w:val="232123"/>
        </w:rPr>
        <w:t>Since returning as the MPA Graduate Coordinator, I’ve been able to secure several externally funded grants/contracts to support our MPA students:</w:t>
      </w:r>
    </w:p>
    <w:p w14:paraId="1253ED9E" w14:textId="63F48573" w:rsidR="00B53918" w:rsidRPr="00BF1974" w:rsidRDefault="00BF1974" w:rsidP="00BF1974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232123"/>
        </w:rPr>
      </w:pPr>
      <w:r w:rsidRPr="00BF1974">
        <w:rPr>
          <w:rFonts w:asciiTheme="majorHAnsi" w:eastAsia="Times New Roman" w:hAnsiTheme="majorHAnsi" w:cs="Times New Roman"/>
          <w:color w:val="232123"/>
        </w:rPr>
        <w:t>(Funded) Arkansas Foundation for Medical Care $36,996)</w:t>
      </w:r>
    </w:p>
    <w:p w14:paraId="38CF7994" w14:textId="77777777" w:rsidR="00B53918" w:rsidRPr="003B3D2E" w:rsidRDefault="00B53918" w:rsidP="00B53918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232123"/>
        </w:rPr>
      </w:pPr>
      <w:r w:rsidRPr="003B3D2E">
        <w:rPr>
          <w:rFonts w:asciiTheme="majorHAnsi" w:eastAsia="Times New Roman" w:hAnsiTheme="majorHAnsi" w:cs="Times New Roman"/>
          <w:color w:val="232123"/>
        </w:rPr>
        <w:t>(Funded) National Guard Association of Arkansas ($24,</w:t>
      </w:r>
      <w:r>
        <w:rPr>
          <w:rFonts w:asciiTheme="majorHAnsi" w:eastAsia="Times New Roman" w:hAnsiTheme="majorHAnsi" w:cs="Times New Roman"/>
          <w:color w:val="232123"/>
        </w:rPr>
        <w:t>664</w:t>
      </w:r>
      <w:r w:rsidRPr="003B3D2E">
        <w:rPr>
          <w:rFonts w:asciiTheme="majorHAnsi" w:eastAsia="Times New Roman" w:hAnsiTheme="majorHAnsi" w:cs="Times New Roman"/>
          <w:color w:val="232123"/>
        </w:rPr>
        <w:t>)</w:t>
      </w:r>
    </w:p>
    <w:p w14:paraId="0A77EF92" w14:textId="77777777" w:rsidR="00B53918" w:rsidRPr="003B3D2E" w:rsidRDefault="00B53918" w:rsidP="00B53918">
      <w:pPr>
        <w:pStyle w:val="ListParagraph"/>
        <w:numPr>
          <w:ilvl w:val="0"/>
          <w:numId w:val="7"/>
        </w:numPr>
        <w:tabs>
          <w:tab w:val="left" w:pos="360"/>
          <w:tab w:val="left" w:pos="2280"/>
        </w:tabs>
        <w:spacing w:after="120"/>
        <w:rPr>
          <w:rFonts w:asciiTheme="majorHAnsi" w:eastAsia="Times New Roman" w:hAnsiTheme="majorHAnsi" w:cs="Times New Roman"/>
        </w:rPr>
      </w:pPr>
      <w:r w:rsidRPr="003B3D2E">
        <w:rPr>
          <w:rFonts w:asciiTheme="majorHAnsi" w:eastAsia="Times New Roman" w:hAnsiTheme="majorHAnsi" w:cs="Times New Roman"/>
        </w:rPr>
        <w:t>(Funded) Mayor’s Office, City of Bryant, Arkansas, 2019 ($12, 210)</w:t>
      </w:r>
    </w:p>
    <w:p w14:paraId="362E6E7C" w14:textId="77777777" w:rsidR="00B53918" w:rsidRPr="003B3D2E" w:rsidRDefault="00B53918" w:rsidP="00B53918">
      <w:pPr>
        <w:pStyle w:val="ListParagraph"/>
        <w:numPr>
          <w:ilvl w:val="0"/>
          <w:numId w:val="7"/>
        </w:numPr>
        <w:tabs>
          <w:tab w:val="left" w:pos="360"/>
          <w:tab w:val="left" w:pos="2280"/>
        </w:tabs>
        <w:spacing w:after="120"/>
        <w:rPr>
          <w:rFonts w:asciiTheme="majorHAnsi" w:eastAsia="Times New Roman" w:hAnsiTheme="majorHAnsi" w:cs="Times New Roman"/>
        </w:rPr>
      </w:pPr>
      <w:r w:rsidRPr="003B3D2E">
        <w:rPr>
          <w:rFonts w:asciiTheme="majorHAnsi" w:eastAsia="Times New Roman" w:hAnsiTheme="majorHAnsi" w:cs="Times New Roman"/>
        </w:rPr>
        <w:t>(Funded) National Guard Association of Arkansas, 2019 ($12,210)</w:t>
      </w:r>
    </w:p>
    <w:p w14:paraId="2E515899" w14:textId="77777777" w:rsidR="00B53918" w:rsidRPr="003B3D2E" w:rsidRDefault="00B53918" w:rsidP="00B53918">
      <w:pPr>
        <w:pStyle w:val="ListParagraph"/>
        <w:numPr>
          <w:ilvl w:val="0"/>
          <w:numId w:val="7"/>
        </w:numPr>
        <w:tabs>
          <w:tab w:val="left" w:pos="360"/>
          <w:tab w:val="left" w:pos="2280"/>
        </w:tabs>
        <w:spacing w:after="120"/>
        <w:rPr>
          <w:rFonts w:asciiTheme="majorHAnsi" w:eastAsia="Times New Roman" w:hAnsiTheme="majorHAnsi" w:cs="Times New Roman"/>
        </w:rPr>
      </w:pPr>
      <w:r w:rsidRPr="003B3D2E">
        <w:rPr>
          <w:rFonts w:asciiTheme="majorHAnsi" w:eastAsia="Times New Roman" w:hAnsiTheme="majorHAnsi" w:cs="Times New Roman"/>
        </w:rPr>
        <w:t>(Funded) Arkansas Foundation for Medical Care, 2019 ($12,210)</w:t>
      </w:r>
    </w:p>
    <w:p w14:paraId="01C0BF5A" w14:textId="77777777" w:rsidR="00B53918" w:rsidRPr="003B3D2E" w:rsidRDefault="00B53918" w:rsidP="00B53918">
      <w:pPr>
        <w:pStyle w:val="ListParagraph"/>
        <w:numPr>
          <w:ilvl w:val="0"/>
          <w:numId w:val="7"/>
        </w:numPr>
        <w:tabs>
          <w:tab w:val="left" w:pos="360"/>
          <w:tab w:val="left" w:pos="2280"/>
        </w:tabs>
        <w:spacing w:after="120"/>
        <w:rPr>
          <w:rFonts w:asciiTheme="majorHAnsi" w:eastAsia="Times New Roman" w:hAnsiTheme="majorHAnsi" w:cs="Times New Roman"/>
        </w:rPr>
      </w:pPr>
      <w:r w:rsidRPr="003B3D2E">
        <w:rPr>
          <w:rFonts w:asciiTheme="majorHAnsi" w:eastAsia="Times New Roman" w:hAnsiTheme="majorHAnsi" w:cs="Times New Roman"/>
        </w:rPr>
        <w:t>(Funded) UA Little Rock’s University District, 2019 ($12, 210)</w:t>
      </w:r>
    </w:p>
    <w:p w14:paraId="5A798409" w14:textId="77777777" w:rsidR="00B53918" w:rsidRPr="003B3D2E" w:rsidRDefault="00B53918" w:rsidP="00B53918">
      <w:pPr>
        <w:pStyle w:val="ListParagraph"/>
        <w:numPr>
          <w:ilvl w:val="0"/>
          <w:numId w:val="7"/>
        </w:numPr>
        <w:tabs>
          <w:tab w:val="left" w:pos="360"/>
          <w:tab w:val="left" w:pos="2280"/>
        </w:tabs>
        <w:spacing w:after="120"/>
        <w:rPr>
          <w:rFonts w:asciiTheme="majorHAnsi" w:eastAsia="Times New Roman" w:hAnsiTheme="majorHAnsi" w:cs="Times New Roman"/>
        </w:rPr>
      </w:pPr>
      <w:r w:rsidRPr="003B3D2E">
        <w:rPr>
          <w:rFonts w:asciiTheme="majorHAnsi" w:eastAsia="Times New Roman" w:hAnsiTheme="majorHAnsi" w:cs="Times New Roman"/>
        </w:rPr>
        <w:t>(Funded) Mayor’s Office, City of Bryant, Arkansas, 2018 ($12, 210)</w:t>
      </w:r>
    </w:p>
    <w:p w14:paraId="02CB2AC9" w14:textId="77777777" w:rsidR="00B53918" w:rsidRPr="003B3D2E" w:rsidRDefault="00B53918" w:rsidP="00B53918">
      <w:pPr>
        <w:pStyle w:val="ListParagraph"/>
        <w:numPr>
          <w:ilvl w:val="0"/>
          <w:numId w:val="7"/>
        </w:numPr>
        <w:tabs>
          <w:tab w:val="left" w:pos="360"/>
          <w:tab w:val="left" w:pos="2280"/>
        </w:tabs>
        <w:spacing w:after="120"/>
        <w:rPr>
          <w:rFonts w:asciiTheme="majorHAnsi" w:eastAsia="Times New Roman" w:hAnsiTheme="majorHAnsi" w:cs="Times New Roman"/>
        </w:rPr>
      </w:pPr>
      <w:r w:rsidRPr="003B3D2E">
        <w:rPr>
          <w:rFonts w:asciiTheme="majorHAnsi" w:eastAsia="Times New Roman" w:hAnsiTheme="majorHAnsi" w:cs="Times New Roman"/>
        </w:rPr>
        <w:t>(Funded) UA Little Rock’s University District, 2018 ($12, 210)</w:t>
      </w:r>
    </w:p>
    <w:p w14:paraId="47351F82" w14:textId="77777777" w:rsidR="00B53918" w:rsidRPr="003B3D2E" w:rsidRDefault="00B53918" w:rsidP="00B53918">
      <w:pPr>
        <w:pStyle w:val="ListParagraph"/>
        <w:numPr>
          <w:ilvl w:val="0"/>
          <w:numId w:val="7"/>
        </w:numPr>
        <w:tabs>
          <w:tab w:val="left" w:pos="360"/>
          <w:tab w:val="left" w:pos="2280"/>
        </w:tabs>
        <w:spacing w:after="120"/>
        <w:rPr>
          <w:rFonts w:asciiTheme="majorHAnsi" w:eastAsia="Times New Roman" w:hAnsiTheme="majorHAnsi" w:cs="Times New Roman"/>
        </w:rPr>
      </w:pPr>
      <w:r w:rsidRPr="003B3D2E">
        <w:rPr>
          <w:rFonts w:asciiTheme="majorHAnsi" w:eastAsia="Times New Roman" w:hAnsiTheme="majorHAnsi" w:cs="Times New Roman"/>
        </w:rPr>
        <w:t>(Funded) National Guard Association of Arkansas, 2018 ($12,210)</w:t>
      </w:r>
    </w:p>
    <w:p w14:paraId="5C06AACC" w14:textId="77777777" w:rsidR="00B53918" w:rsidRPr="003B3D2E" w:rsidRDefault="00B53918" w:rsidP="00B53918">
      <w:pPr>
        <w:pStyle w:val="ListParagraph"/>
        <w:numPr>
          <w:ilvl w:val="0"/>
          <w:numId w:val="7"/>
        </w:numPr>
        <w:tabs>
          <w:tab w:val="left" w:pos="360"/>
          <w:tab w:val="left" w:pos="2280"/>
        </w:tabs>
        <w:spacing w:after="120"/>
        <w:rPr>
          <w:rFonts w:asciiTheme="majorHAnsi" w:eastAsia="Times New Roman" w:hAnsiTheme="majorHAnsi" w:cs="Times New Roman"/>
        </w:rPr>
      </w:pPr>
      <w:r w:rsidRPr="003B3D2E">
        <w:rPr>
          <w:rFonts w:asciiTheme="majorHAnsi" w:eastAsia="Times New Roman" w:hAnsiTheme="majorHAnsi" w:cs="Times New Roman"/>
        </w:rPr>
        <w:t>(Funded) Arkansas Foundation for Medical Care, 2018 ($12,210)</w:t>
      </w:r>
    </w:p>
    <w:p w14:paraId="06D34C86" w14:textId="77777777" w:rsidR="00B53918" w:rsidRPr="003B3D2E" w:rsidRDefault="00B53918" w:rsidP="00B53918">
      <w:pPr>
        <w:pStyle w:val="ListParagraph"/>
        <w:numPr>
          <w:ilvl w:val="0"/>
          <w:numId w:val="7"/>
        </w:numPr>
        <w:tabs>
          <w:tab w:val="left" w:pos="360"/>
          <w:tab w:val="left" w:pos="2280"/>
        </w:tabs>
        <w:spacing w:after="120"/>
        <w:rPr>
          <w:rFonts w:asciiTheme="majorHAnsi" w:eastAsia="Times New Roman" w:hAnsiTheme="majorHAnsi" w:cs="Times New Roman"/>
        </w:rPr>
      </w:pPr>
      <w:r w:rsidRPr="003B3D2E">
        <w:rPr>
          <w:rFonts w:asciiTheme="majorHAnsi" w:eastAsia="Times New Roman" w:hAnsiTheme="majorHAnsi" w:cs="Times New Roman"/>
        </w:rPr>
        <w:t>(Funded) Mayor’s Office, City of Bryant, Arkansas, 2017 ($12, 210)</w:t>
      </w:r>
    </w:p>
    <w:p w14:paraId="732B602E" w14:textId="77777777" w:rsidR="00B53918" w:rsidRPr="003B3D2E" w:rsidRDefault="00B53918" w:rsidP="00B53918">
      <w:pPr>
        <w:pStyle w:val="ListParagraph"/>
        <w:numPr>
          <w:ilvl w:val="0"/>
          <w:numId w:val="7"/>
        </w:numPr>
        <w:tabs>
          <w:tab w:val="left" w:pos="360"/>
          <w:tab w:val="left" w:pos="2280"/>
        </w:tabs>
        <w:spacing w:after="120"/>
        <w:rPr>
          <w:rFonts w:asciiTheme="majorHAnsi" w:eastAsia="Times New Roman" w:hAnsiTheme="majorHAnsi" w:cs="Times New Roman"/>
        </w:rPr>
      </w:pPr>
      <w:r w:rsidRPr="003B3D2E">
        <w:rPr>
          <w:rFonts w:asciiTheme="majorHAnsi" w:eastAsia="Times New Roman" w:hAnsiTheme="majorHAnsi" w:cs="Times New Roman"/>
        </w:rPr>
        <w:t>(Funded) UA Little Rock’s University District, 2017 ($12, 210)</w:t>
      </w:r>
    </w:p>
    <w:p w14:paraId="6215CB0E" w14:textId="77777777" w:rsidR="00B53918" w:rsidRPr="003B3D2E" w:rsidRDefault="00B53918" w:rsidP="00B53918">
      <w:pPr>
        <w:pStyle w:val="ListParagraph"/>
        <w:numPr>
          <w:ilvl w:val="0"/>
          <w:numId w:val="7"/>
        </w:numPr>
        <w:tabs>
          <w:tab w:val="left" w:pos="360"/>
          <w:tab w:val="left" w:pos="2280"/>
        </w:tabs>
        <w:spacing w:after="120"/>
        <w:rPr>
          <w:rFonts w:asciiTheme="majorHAnsi" w:eastAsia="Times New Roman" w:hAnsiTheme="majorHAnsi" w:cs="Times New Roman"/>
        </w:rPr>
      </w:pPr>
      <w:r w:rsidRPr="003B3D2E">
        <w:rPr>
          <w:rFonts w:asciiTheme="majorHAnsi" w:eastAsia="Times New Roman" w:hAnsiTheme="majorHAnsi" w:cs="Times New Roman"/>
        </w:rPr>
        <w:t>(Funded) City of Little Rock, Department of Housing and Planning, 2017 ($12,210)</w:t>
      </w:r>
    </w:p>
    <w:p w14:paraId="791BCC26" w14:textId="77777777" w:rsidR="00B53918" w:rsidRPr="003B3D2E" w:rsidRDefault="00B53918" w:rsidP="00B53918">
      <w:pPr>
        <w:pStyle w:val="ListParagraph"/>
        <w:numPr>
          <w:ilvl w:val="0"/>
          <w:numId w:val="7"/>
        </w:numPr>
        <w:tabs>
          <w:tab w:val="left" w:pos="360"/>
          <w:tab w:val="left" w:pos="2280"/>
        </w:tabs>
        <w:spacing w:after="120"/>
        <w:rPr>
          <w:rFonts w:asciiTheme="majorHAnsi" w:eastAsia="Times New Roman" w:hAnsiTheme="majorHAnsi" w:cs="Times New Roman"/>
        </w:rPr>
      </w:pPr>
      <w:r w:rsidRPr="003B3D2E">
        <w:rPr>
          <w:rFonts w:asciiTheme="majorHAnsi" w:eastAsia="Times New Roman" w:hAnsiTheme="majorHAnsi" w:cs="Times New Roman"/>
        </w:rPr>
        <w:t>(Funded) National Guard Association of Arkansas, 2017 ($12,210)</w:t>
      </w:r>
    </w:p>
    <w:p w14:paraId="3A73B582" w14:textId="77777777" w:rsidR="00B53918" w:rsidRDefault="00B53918" w:rsidP="00B53918">
      <w:pPr>
        <w:rPr>
          <w:rFonts w:asciiTheme="majorHAnsi" w:eastAsia="Times New Roman" w:hAnsiTheme="majorHAnsi" w:cs="Times New Roman"/>
          <w:color w:val="232123"/>
        </w:rPr>
      </w:pPr>
    </w:p>
    <w:p w14:paraId="0406FEB1" w14:textId="77777777" w:rsidR="00B53918" w:rsidRPr="00D101FE" w:rsidRDefault="00B53918" w:rsidP="00B5391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Other grants</w:t>
      </w:r>
    </w:p>
    <w:p w14:paraId="1B658433" w14:textId="77777777" w:rsidR="00B53918" w:rsidRPr="008E03A3" w:rsidRDefault="00B53918" w:rsidP="00B53918">
      <w:pPr>
        <w:pStyle w:val="ListParagraph"/>
        <w:numPr>
          <w:ilvl w:val="0"/>
          <w:numId w:val="1"/>
        </w:numPr>
        <w:tabs>
          <w:tab w:val="left" w:pos="360"/>
          <w:tab w:val="left" w:pos="2280"/>
        </w:tabs>
        <w:spacing w:after="120" w:line="240" w:lineRule="auto"/>
        <w:ind w:left="360"/>
        <w:contextualSpacing w:val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232123"/>
          <w:sz w:val="24"/>
          <w:szCs w:val="24"/>
        </w:rPr>
        <w:t xml:space="preserve"> (Funded).  </w:t>
      </w:r>
      <w:r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 xml:space="preserve">National Institutes of Health, </w:t>
      </w:r>
      <w:r w:rsidRPr="00D101FE"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 xml:space="preserve">Partnership Model for Sustaining Best Practices, </w:t>
      </w:r>
      <w:r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 xml:space="preserve">National Institute of Nursing Research, Bethesda, MD: May, 1995 </w:t>
      </w:r>
      <w:r>
        <w:rPr>
          <w:rFonts w:asciiTheme="majorHAnsi" w:eastAsia="Times New Roman" w:hAnsiTheme="majorHAnsi" w:cs="Times New Roman"/>
          <w:color w:val="232123"/>
          <w:sz w:val="24"/>
          <w:szCs w:val="24"/>
        </w:rPr>
        <w:t>($2,690,</w:t>
      </w:r>
      <w:r w:rsidRPr="008E03A3">
        <w:rPr>
          <w:rFonts w:asciiTheme="majorHAnsi" w:eastAsia="Times New Roman" w:hAnsiTheme="majorHAnsi" w:cs="Times New Roman"/>
          <w:color w:val="232123"/>
          <w:sz w:val="24"/>
          <w:szCs w:val="24"/>
        </w:rPr>
        <w:t>059</w:t>
      </w:r>
      <w:r>
        <w:rPr>
          <w:rFonts w:asciiTheme="majorHAnsi" w:eastAsia="Times New Roman" w:hAnsiTheme="majorHAnsi" w:cs="Times New Roman"/>
          <w:color w:val="232123"/>
          <w:sz w:val="24"/>
          <w:szCs w:val="24"/>
        </w:rPr>
        <w:t xml:space="preserve"> </w:t>
      </w:r>
      <w:r w:rsidRPr="008E03A3">
        <w:rPr>
          <w:rFonts w:asciiTheme="majorHAnsi" w:eastAsia="Times New Roman" w:hAnsiTheme="majorHAnsi" w:cs="Times New Roman"/>
          <w:color w:val="232123"/>
          <w:sz w:val="24"/>
          <w:szCs w:val="24"/>
        </w:rPr>
        <w:t xml:space="preserve">with Drs. Beck, </w:t>
      </w:r>
      <w:proofErr w:type="spellStart"/>
      <w:r w:rsidRPr="008E03A3">
        <w:rPr>
          <w:rFonts w:asciiTheme="majorHAnsi" w:eastAsia="Times New Roman" w:hAnsiTheme="majorHAnsi" w:cs="Times New Roman"/>
          <w:color w:val="232123"/>
          <w:sz w:val="24"/>
          <w:szCs w:val="24"/>
        </w:rPr>
        <w:t>Heacock</w:t>
      </w:r>
      <w:proofErr w:type="spellEnd"/>
      <w:r w:rsidRPr="008E03A3">
        <w:rPr>
          <w:rFonts w:asciiTheme="majorHAnsi" w:eastAsia="Times New Roman" w:hAnsiTheme="majorHAnsi" w:cs="Times New Roman"/>
          <w:color w:val="232123"/>
          <w:sz w:val="24"/>
          <w:szCs w:val="24"/>
        </w:rPr>
        <w:t xml:space="preserve"> and Mercer)</w:t>
      </w:r>
    </w:p>
    <w:p w14:paraId="600C53EF" w14:textId="3786AAFD" w:rsidR="00B53918" w:rsidRPr="00D101FE" w:rsidRDefault="00BF1974" w:rsidP="00B53918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360"/>
        <w:contextualSpacing w:val="0"/>
        <w:rPr>
          <w:rFonts w:asciiTheme="majorHAnsi" w:eastAsia="Times New Roman" w:hAnsiTheme="majorHAnsi" w:cs="Times New Roman"/>
          <w:sz w:val="24"/>
          <w:szCs w:val="24"/>
        </w:rPr>
      </w:pPr>
      <w:r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 xml:space="preserve"> </w:t>
      </w:r>
      <w:r w:rsidR="00B53918"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>(Funded)</w:t>
      </w:r>
      <w:r w:rsidR="00B53918" w:rsidRPr="00D101FE">
        <w:rPr>
          <w:rFonts w:asciiTheme="majorHAnsi" w:eastAsia="Times New Roman" w:hAnsiTheme="majorHAnsi" w:cs="Times New Roman"/>
          <w:color w:val="423D3F"/>
          <w:sz w:val="24"/>
          <w:szCs w:val="24"/>
        </w:rPr>
        <w:t xml:space="preserve">. </w:t>
      </w:r>
      <w:r w:rsidR="00B53918"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 xml:space="preserve">City of Mountain Horne, </w:t>
      </w:r>
      <w:r w:rsidR="00B53918" w:rsidRPr="00D101FE"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 xml:space="preserve">A Job Classification </w:t>
      </w:r>
      <w:r w:rsidR="00B53918"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 xml:space="preserve">&amp; </w:t>
      </w:r>
      <w:r w:rsidR="00B53918" w:rsidRPr="00D101FE"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 xml:space="preserve">Compensation Plan, </w:t>
      </w:r>
      <w:r w:rsidR="00B53918"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>1989-90. ($4, 134) (with Dr</w:t>
      </w:r>
      <w:r w:rsidR="00B53918" w:rsidRPr="00D101FE">
        <w:rPr>
          <w:rFonts w:asciiTheme="majorHAnsi" w:eastAsia="Times New Roman" w:hAnsiTheme="majorHAnsi" w:cs="Times New Roman"/>
          <w:color w:val="423D3F"/>
          <w:sz w:val="24"/>
          <w:szCs w:val="24"/>
        </w:rPr>
        <w:t xml:space="preserve">. </w:t>
      </w:r>
      <w:r w:rsidR="00B53918"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>R. Robertson).</w:t>
      </w:r>
    </w:p>
    <w:p w14:paraId="53FCCFB7" w14:textId="77777777" w:rsidR="00B53918" w:rsidRPr="00D101FE" w:rsidRDefault="00B53918" w:rsidP="00B53918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360"/>
        <w:contextualSpacing w:val="0"/>
        <w:rPr>
          <w:rFonts w:asciiTheme="majorHAnsi" w:eastAsia="Times New Roman" w:hAnsiTheme="majorHAnsi" w:cs="Times New Roman"/>
          <w:sz w:val="24"/>
          <w:szCs w:val="24"/>
        </w:rPr>
      </w:pPr>
      <w:r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 xml:space="preserve">(Funded). City of Toledo, </w:t>
      </w:r>
      <w:r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>City Council M.P</w:t>
      </w:r>
      <w:r w:rsidRPr="00D101FE"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 xml:space="preserve">.A. Internship Program, </w:t>
      </w:r>
      <w:r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 xml:space="preserve">1987 </w:t>
      </w:r>
      <w:r w:rsidRPr="00D101FE">
        <w:rPr>
          <w:rFonts w:asciiTheme="majorHAnsi" w:eastAsia="Arial" w:hAnsiTheme="majorHAnsi" w:cs="Arial"/>
          <w:color w:val="232123"/>
          <w:sz w:val="24"/>
          <w:szCs w:val="24"/>
        </w:rPr>
        <w:t xml:space="preserve">&amp; </w:t>
      </w:r>
      <w:r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>1988. ($12,400)</w:t>
      </w:r>
      <w:r w:rsidRPr="00D101FE">
        <w:rPr>
          <w:rFonts w:asciiTheme="majorHAnsi" w:eastAsia="Times New Roman" w:hAnsiTheme="majorHAnsi" w:cs="Times New Roman"/>
          <w:color w:val="423D3F"/>
          <w:sz w:val="24"/>
          <w:szCs w:val="24"/>
        </w:rPr>
        <w:t>.</w:t>
      </w:r>
    </w:p>
    <w:p w14:paraId="24B97BCB" w14:textId="77777777" w:rsidR="00B53918" w:rsidRPr="00D101FE" w:rsidRDefault="00B53918" w:rsidP="00B53918">
      <w:pPr>
        <w:pStyle w:val="ListParagraph"/>
        <w:numPr>
          <w:ilvl w:val="0"/>
          <w:numId w:val="1"/>
        </w:numPr>
        <w:tabs>
          <w:tab w:val="left" w:pos="360"/>
          <w:tab w:val="left" w:pos="2920"/>
          <w:tab w:val="left" w:pos="3960"/>
        </w:tabs>
        <w:spacing w:after="120" w:line="240" w:lineRule="auto"/>
        <w:ind w:left="360"/>
        <w:contextualSpacing w:val="0"/>
        <w:rPr>
          <w:rFonts w:asciiTheme="majorHAnsi" w:eastAsia="Times New Roman" w:hAnsiTheme="majorHAnsi" w:cs="Times New Roman"/>
          <w:sz w:val="24"/>
          <w:szCs w:val="24"/>
        </w:rPr>
      </w:pPr>
      <w:r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 xml:space="preserve">(Funded). Georgia Division of Mental Health and Mental Retardation, </w:t>
      </w:r>
      <w:r w:rsidRPr="00D101FE"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>Adol</w:t>
      </w:r>
      <w:r w:rsidRPr="00D101FE">
        <w:rPr>
          <w:rFonts w:asciiTheme="majorHAnsi" w:eastAsia="Times New Roman" w:hAnsiTheme="majorHAnsi" w:cs="Times New Roman"/>
          <w:i/>
          <w:color w:val="423D3F"/>
          <w:sz w:val="24"/>
          <w:szCs w:val="24"/>
        </w:rPr>
        <w:t>e</w:t>
      </w:r>
      <w:r w:rsidRPr="00D101FE"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>scent B</w:t>
      </w:r>
      <w:r w:rsidRPr="00D101FE">
        <w:rPr>
          <w:rFonts w:asciiTheme="majorHAnsi" w:eastAsia="Times New Roman" w:hAnsiTheme="majorHAnsi" w:cs="Times New Roman"/>
          <w:i/>
          <w:color w:val="423D3F"/>
          <w:sz w:val="24"/>
          <w:szCs w:val="24"/>
        </w:rPr>
        <w:t>e</w:t>
      </w:r>
      <w:r w:rsidRPr="00D101FE"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>havioral Proj</w:t>
      </w:r>
      <w:r w:rsidRPr="00D101FE">
        <w:rPr>
          <w:rFonts w:asciiTheme="majorHAnsi" w:eastAsia="Times New Roman" w:hAnsiTheme="majorHAnsi" w:cs="Times New Roman"/>
          <w:i/>
          <w:color w:val="423D3F"/>
          <w:sz w:val="24"/>
          <w:szCs w:val="24"/>
        </w:rPr>
        <w:t>e</w:t>
      </w:r>
      <w:r w:rsidRPr="00D101FE"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>ct</w:t>
      </w:r>
      <w:r w:rsidRPr="00D101FE">
        <w:rPr>
          <w:rFonts w:asciiTheme="majorHAnsi" w:eastAsia="Times New Roman" w:hAnsiTheme="majorHAnsi" w:cs="Times New Roman"/>
          <w:i/>
          <w:color w:val="423D3F"/>
          <w:sz w:val="24"/>
          <w:szCs w:val="24"/>
        </w:rPr>
        <w:t xml:space="preserve">: </w:t>
      </w:r>
      <w:r w:rsidRPr="00D101FE"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>D</w:t>
      </w:r>
      <w:r w:rsidRPr="00D101FE">
        <w:rPr>
          <w:rFonts w:asciiTheme="majorHAnsi" w:eastAsia="Times New Roman" w:hAnsiTheme="majorHAnsi" w:cs="Times New Roman"/>
          <w:i/>
          <w:color w:val="423D3F"/>
          <w:sz w:val="24"/>
          <w:szCs w:val="24"/>
        </w:rPr>
        <w:t>e</w:t>
      </w:r>
      <w:r w:rsidRPr="00D101FE"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>v</w:t>
      </w:r>
      <w:r w:rsidRPr="00D101FE">
        <w:rPr>
          <w:rFonts w:asciiTheme="majorHAnsi" w:eastAsia="Times New Roman" w:hAnsiTheme="majorHAnsi" w:cs="Times New Roman"/>
          <w:i/>
          <w:color w:val="423D3F"/>
          <w:sz w:val="24"/>
          <w:szCs w:val="24"/>
        </w:rPr>
        <w:t>e</w:t>
      </w:r>
      <w:r w:rsidRPr="00D101FE"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>loping P</w:t>
      </w:r>
      <w:r w:rsidRPr="00D101FE">
        <w:rPr>
          <w:rFonts w:asciiTheme="majorHAnsi" w:eastAsia="Times New Roman" w:hAnsiTheme="majorHAnsi" w:cs="Times New Roman"/>
          <w:i/>
          <w:color w:val="423D3F"/>
          <w:sz w:val="24"/>
          <w:szCs w:val="24"/>
        </w:rPr>
        <w:t>ee</w:t>
      </w:r>
      <w:r w:rsidRPr="00D101FE"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 xml:space="preserve">r-Group Counselors, </w:t>
      </w:r>
      <w:r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>314D Grant Project, 1976, Atlanta, Georgia. ($67,540).</w:t>
      </w:r>
    </w:p>
    <w:p w14:paraId="7ACEEC31" w14:textId="77777777" w:rsidR="00B53918" w:rsidRPr="00D101FE" w:rsidRDefault="00B53918" w:rsidP="00B53918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360"/>
        <w:contextualSpacing w:val="0"/>
        <w:rPr>
          <w:rFonts w:asciiTheme="majorHAnsi" w:eastAsia="Times New Roman" w:hAnsiTheme="majorHAnsi" w:cs="Times New Roman"/>
          <w:sz w:val="24"/>
          <w:szCs w:val="24"/>
        </w:rPr>
      </w:pPr>
      <w:r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>(Funded)</w:t>
      </w:r>
      <w:r w:rsidRPr="00D101FE">
        <w:rPr>
          <w:rFonts w:asciiTheme="majorHAnsi" w:eastAsia="Times New Roman" w:hAnsiTheme="majorHAnsi" w:cs="Times New Roman"/>
          <w:color w:val="545457"/>
          <w:sz w:val="24"/>
          <w:szCs w:val="24"/>
        </w:rPr>
        <w:t xml:space="preserve">. </w:t>
      </w:r>
      <w:r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 xml:space="preserve">National Institute of Drug Abuse, </w:t>
      </w:r>
      <w:r w:rsidRPr="00D101FE"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>Griffin-Ar</w:t>
      </w:r>
      <w:r w:rsidRPr="00D101FE">
        <w:rPr>
          <w:rFonts w:asciiTheme="majorHAnsi" w:eastAsia="Times New Roman" w:hAnsiTheme="majorHAnsi" w:cs="Times New Roman"/>
          <w:i/>
          <w:color w:val="423D3F"/>
          <w:sz w:val="24"/>
          <w:szCs w:val="24"/>
        </w:rPr>
        <w:t>e</w:t>
      </w:r>
      <w:r w:rsidRPr="00D101FE">
        <w:rPr>
          <w:rFonts w:asciiTheme="majorHAnsi" w:eastAsia="Times New Roman" w:hAnsiTheme="majorHAnsi" w:cs="Times New Roman"/>
          <w:i/>
          <w:color w:val="232123"/>
          <w:sz w:val="24"/>
          <w:szCs w:val="24"/>
        </w:rPr>
        <w:t xml:space="preserve">a Drug-Free Treatment Center, </w:t>
      </w:r>
      <w:r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>Staffing Grant, 1975, Washington, D.C. (</w:t>
      </w:r>
      <w:r>
        <w:rPr>
          <w:rFonts w:asciiTheme="majorHAnsi" w:eastAsia="Times New Roman" w:hAnsiTheme="majorHAnsi" w:cs="Times New Roman"/>
          <w:color w:val="232123"/>
          <w:sz w:val="24"/>
          <w:szCs w:val="24"/>
        </w:rPr>
        <w:t>$</w:t>
      </w:r>
      <w:r w:rsidRPr="00D101FE">
        <w:rPr>
          <w:rFonts w:asciiTheme="majorHAnsi" w:eastAsia="Times New Roman" w:hAnsiTheme="majorHAnsi" w:cs="Times New Roman"/>
          <w:color w:val="232123"/>
          <w:sz w:val="24"/>
          <w:szCs w:val="24"/>
        </w:rPr>
        <w:t>146,6750).</w:t>
      </w:r>
    </w:p>
    <w:p w14:paraId="6F47FEA5" w14:textId="77777777" w:rsidR="00B53918" w:rsidRPr="00274000" w:rsidRDefault="00B53918" w:rsidP="00B53918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360"/>
        <w:contextualSpacing w:val="0"/>
        <w:rPr>
          <w:rFonts w:asciiTheme="majorHAnsi" w:eastAsia="Times New Roman" w:hAnsiTheme="majorHAnsi" w:cs="Times New Roman"/>
          <w:sz w:val="24"/>
          <w:szCs w:val="24"/>
        </w:rPr>
      </w:pPr>
      <w:r w:rsidRPr="00D101FE">
        <w:rPr>
          <w:rFonts w:asciiTheme="majorHAnsi" w:eastAsia="Times New Roman" w:hAnsiTheme="majorHAnsi" w:cs="Times New Roman"/>
          <w:color w:val="1F1F1F"/>
          <w:sz w:val="24"/>
          <w:szCs w:val="24"/>
        </w:rPr>
        <w:t xml:space="preserve">(Funded). National Institute of Mental Health, </w:t>
      </w:r>
      <w:r w:rsidRPr="00D101FE">
        <w:rPr>
          <w:rFonts w:asciiTheme="majorHAnsi" w:eastAsia="Times New Roman" w:hAnsiTheme="majorHAnsi" w:cs="Times New Roman"/>
          <w:i/>
          <w:color w:val="1F1F1F"/>
          <w:sz w:val="24"/>
          <w:szCs w:val="24"/>
        </w:rPr>
        <w:t xml:space="preserve">Griffin-Area Community Mental Health Center, </w:t>
      </w:r>
      <w:r w:rsidRPr="00D101FE">
        <w:rPr>
          <w:rFonts w:asciiTheme="majorHAnsi" w:eastAsia="Times New Roman" w:hAnsiTheme="majorHAnsi" w:cs="Times New Roman"/>
          <w:color w:val="1F1F1F"/>
          <w:sz w:val="24"/>
          <w:szCs w:val="24"/>
        </w:rPr>
        <w:t>Construction Grant, 1976. Washington D.C. (joint project). ($977,312).</w:t>
      </w:r>
    </w:p>
    <w:p w14:paraId="655442E0" w14:textId="77777777" w:rsidR="00B53918" w:rsidRDefault="00B53918" w:rsidP="00B53918"/>
    <w:p w14:paraId="6C96794B" w14:textId="77777777" w:rsidR="00B53918" w:rsidRDefault="00B53918" w:rsidP="00B53918">
      <w:pPr>
        <w:rPr>
          <w:b/>
        </w:rPr>
      </w:pPr>
      <w:r w:rsidRPr="00D7375F">
        <w:rPr>
          <w:b/>
        </w:rPr>
        <w:t>Professional Memberships</w:t>
      </w:r>
    </w:p>
    <w:p w14:paraId="63B81DFE" w14:textId="77777777" w:rsidR="00B53918" w:rsidRDefault="00B53918" w:rsidP="00B53918">
      <w:pPr>
        <w:pStyle w:val="ListParagraph"/>
        <w:numPr>
          <w:ilvl w:val="0"/>
          <w:numId w:val="4"/>
        </w:numPr>
      </w:pPr>
      <w:r>
        <w:t>American Society for Public Administrators (ASPA)</w:t>
      </w:r>
    </w:p>
    <w:p w14:paraId="29637AE8" w14:textId="77777777" w:rsidR="00B53918" w:rsidRDefault="00B53918" w:rsidP="00B53918">
      <w:pPr>
        <w:pStyle w:val="ListParagraph"/>
        <w:numPr>
          <w:ilvl w:val="0"/>
          <w:numId w:val="4"/>
        </w:numPr>
      </w:pPr>
      <w:r>
        <w:t>Network of Schools of Public Policy, Affairs and Administration (NASPAA)</w:t>
      </w:r>
    </w:p>
    <w:p w14:paraId="01245C47" w14:textId="430B0943" w:rsidR="00B53918" w:rsidRDefault="00B53918" w:rsidP="00B53918">
      <w:pPr>
        <w:pStyle w:val="ListParagraph"/>
        <w:numPr>
          <w:ilvl w:val="0"/>
          <w:numId w:val="4"/>
        </w:numPr>
      </w:pPr>
      <w:r>
        <w:t>Arkansas City Managers Association (ACMA)</w:t>
      </w:r>
    </w:p>
    <w:p w14:paraId="6AF4B841" w14:textId="77777777" w:rsidR="00B53918" w:rsidRDefault="00B53918" w:rsidP="00B53918">
      <w:pPr>
        <w:rPr>
          <w:b/>
        </w:rPr>
      </w:pPr>
      <w:r w:rsidRPr="00A01D18">
        <w:rPr>
          <w:b/>
        </w:rPr>
        <w:t>Honors &amp; Awards</w:t>
      </w:r>
    </w:p>
    <w:p w14:paraId="494D72C0" w14:textId="77777777" w:rsidR="00B53918" w:rsidRDefault="00B53918" w:rsidP="00B53918">
      <w:pPr>
        <w:pStyle w:val="ListParagraph"/>
        <w:numPr>
          <w:ilvl w:val="0"/>
          <w:numId w:val="8"/>
        </w:numPr>
      </w:pPr>
      <w:r w:rsidRPr="003B3D2E">
        <w:rPr>
          <w:i/>
        </w:rPr>
        <w:t xml:space="preserve">Faculty Mentor Award, </w:t>
      </w:r>
      <w:r>
        <w:t>College of Social Sciences and Communication, 2019</w:t>
      </w:r>
    </w:p>
    <w:p w14:paraId="3B380CBD" w14:textId="77777777" w:rsidR="00B53918" w:rsidRPr="00715356" w:rsidRDefault="00B53918" w:rsidP="00B53918">
      <w:pPr>
        <w:pStyle w:val="ListParagraph"/>
        <w:numPr>
          <w:ilvl w:val="0"/>
          <w:numId w:val="8"/>
        </w:numPr>
      </w:pPr>
      <w:r w:rsidRPr="003B3D2E">
        <w:rPr>
          <w:i/>
        </w:rPr>
        <w:t xml:space="preserve">Student Advocate Award, </w:t>
      </w:r>
      <w:r>
        <w:t>Division of Student Affairs, 2019</w:t>
      </w:r>
    </w:p>
    <w:p w14:paraId="704D7218" w14:textId="77777777" w:rsidR="00B53918" w:rsidRDefault="00B53918" w:rsidP="00B53918">
      <w:pPr>
        <w:pStyle w:val="ListParagraph"/>
        <w:numPr>
          <w:ilvl w:val="0"/>
          <w:numId w:val="8"/>
        </w:numPr>
      </w:pPr>
      <w:r w:rsidRPr="003B3D2E">
        <w:rPr>
          <w:i/>
        </w:rPr>
        <w:t>Administrator of the Year</w:t>
      </w:r>
      <w:r>
        <w:t>, UALR Student Choice Awards, 2005</w:t>
      </w:r>
    </w:p>
    <w:p w14:paraId="661EEED7" w14:textId="77777777" w:rsidR="00B53918" w:rsidRDefault="00B53918" w:rsidP="00B53918">
      <w:pPr>
        <w:pStyle w:val="ListParagraph"/>
        <w:numPr>
          <w:ilvl w:val="0"/>
          <w:numId w:val="8"/>
        </w:numPr>
      </w:pPr>
      <w:r w:rsidRPr="003B3D2E">
        <w:rPr>
          <w:i/>
        </w:rPr>
        <w:t>Faculty Excellence Award in Research</w:t>
      </w:r>
      <w:r>
        <w:t>, College of Professional Studies, 2000</w:t>
      </w:r>
    </w:p>
    <w:p w14:paraId="4BBD8C24" w14:textId="77777777" w:rsidR="00B53918" w:rsidRDefault="00B53918" w:rsidP="00B53918">
      <w:pPr>
        <w:pStyle w:val="ListParagraph"/>
        <w:numPr>
          <w:ilvl w:val="0"/>
          <w:numId w:val="8"/>
        </w:numPr>
      </w:pPr>
      <w:r w:rsidRPr="003B3D2E">
        <w:rPr>
          <w:i/>
        </w:rPr>
        <w:t>Faculty Excellence Award in Teaching</w:t>
      </w:r>
      <w:r>
        <w:t>, College of Professional Studies, 1993</w:t>
      </w:r>
    </w:p>
    <w:p w14:paraId="41B61958" w14:textId="77777777" w:rsidR="00B53918" w:rsidRDefault="00B53918" w:rsidP="00B53918"/>
    <w:p w14:paraId="1054168E" w14:textId="77777777" w:rsidR="00F17D90" w:rsidRDefault="00D3217E"/>
    <w:sectPr w:rsidR="00F17D90" w:rsidSect="00085EC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DE4F4" w14:textId="77777777" w:rsidR="00D3217E" w:rsidRDefault="00D3217E">
      <w:r>
        <w:separator/>
      </w:r>
    </w:p>
  </w:endnote>
  <w:endnote w:type="continuationSeparator" w:id="0">
    <w:p w14:paraId="3467C748" w14:textId="77777777" w:rsidR="00D3217E" w:rsidRDefault="00D3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1DC3" w14:textId="77777777" w:rsidR="00D26546" w:rsidRDefault="00B53918" w:rsidP="00D26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D7EB0" w14:textId="77777777" w:rsidR="00D26546" w:rsidRDefault="00D3217E" w:rsidP="00D26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41CD" w14:textId="77777777" w:rsidR="00D26546" w:rsidRDefault="00B53918" w:rsidP="00D26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803933" w14:textId="77777777" w:rsidR="00D26546" w:rsidRDefault="00D3217E" w:rsidP="00D265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7487E" w14:textId="77777777" w:rsidR="00D3217E" w:rsidRDefault="00D3217E">
      <w:r>
        <w:separator/>
      </w:r>
    </w:p>
  </w:footnote>
  <w:footnote w:type="continuationSeparator" w:id="0">
    <w:p w14:paraId="0201AD66" w14:textId="77777777" w:rsidR="00D3217E" w:rsidRDefault="00D3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BED"/>
    <w:multiLevelType w:val="hybridMultilevel"/>
    <w:tmpl w:val="2E0C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1CB"/>
    <w:multiLevelType w:val="hybridMultilevel"/>
    <w:tmpl w:val="6206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03E5"/>
    <w:multiLevelType w:val="hybridMultilevel"/>
    <w:tmpl w:val="4A24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6B6A"/>
    <w:multiLevelType w:val="hybridMultilevel"/>
    <w:tmpl w:val="F1B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5A47"/>
    <w:multiLevelType w:val="hybridMultilevel"/>
    <w:tmpl w:val="638A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82D18"/>
    <w:multiLevelType w:val="hybridMultilevel"/>
    <w:tmpl w:val="5B98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32E7"/>
    <w:multiLevelType w:val="hybridMultilevel"/>
    <w:tmpl w:val="64A0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20CD8"/>
    <w:multiLevelType w:val="hybridMultilevel"/>
    <w:tmpl w:val="CFC6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18"/>
    <w:rsid w:val="004A3783"/>
    <w:rsid w:val="00B53918"/>
    <w:rsid w:val="00B903F2"/>
    <w:rsid w:val="00BF1974"/>
    <w:rsid w:val="00C61A77"/>
    <w:rsid w:val="00D3217E"/>
    <w:rsid w:val="00F2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E7A0"/>
  <w15:chartTrackingRefBased/>
  <w15:docId w15:val="{15B55295-F8E6-9A42-8D4C-4CA68ED0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9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918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3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1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5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Stevenson</dc:creator>
  <cp:keywords/>
  <dc:description/>
  <cp:lastModifiedBy>Shannon Kardiak</cp:lastModifiedBy>
  <cp:revision>2</cp:revision>
  <dcterms:created xsi:type="dcterms:W3CDTF">2022-03-07T18:04:00Z</dcterms:created>
  <dcterms:modified xsi:type="dcterms:W3CDTF">2022-03-07T18:04:00Z</dcterms:modified>
</cp:coreProperties>
</file>