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0A0" w:firstRow="1" w:lastRow="0" w:firstColumn="1" w:lastColumn="0" w:noHBand="0" w:noVBand="0"/>
      </w:tblPr>
      <w:tblGrid>
        <w:gridCol w:w="4164"/>
        <w:gridCol w:w="4476"/>
      </w:tblGrid>
      <w:tr w:rsidR="00FF366C" w14:paraId="5DD1F0F4" w14:textId="77777777">
        <w:tc>
          <w:tcPr>
            <w:tcW w:w="4164" w:type="dxa"/>
          </w:tcPr>
          <w:p w14:paraId="288E491E" w14:textId="6713B8B4" w:rsidR="00FF366C" w:rsidRDefault="00FF366C" w:rsidP="0053202D">
            <w:r>
              <w:t xml:space="preserve">Instructor: </w:t>
            </w:r>
            <w:r w:rsidR="00B479E7">
              <w:t>SeRena M. Hill, M.P.A.</w:t>
            </w:r>
          </w:p>
        </w:tc>
        <w:tc>
          <w:tcPr>
            <w:tcW w:w="4476" w:type="dxa"/>
          </w:tcPr>
          <w:p w14:paraId="7597DBA3" w14:textId="77777777" w:rsidR="00FF366C" w:rsidRPr="000F272C" w:rsidRDefault="003413CA" w:rsidP="003413CA">
            <w:r w:rsidRPr="000F272C">
              <w:t>Course #: PADM 7336</w:t>
            </w:r>
          </w:p>
        </w:tc>
      </w:tr>
      <w:tr w:rsidR="00FF366C" w14:paraId="2C9CA673" w14:textId="77777777">
        <w:tc>
          <w:tcPr>
            <w:tcW w:w="4164" w:type="dxa"/>
          </w:tcPr>
          <w:p w14:paraId="5A159A7A" w14:textId="60D1D9B3" w:rsidR="00FF366C" w:rsidRDefault="00FF366C" w:rsidP="003413CA">
            <w:r>
              <w:t xml:space="preserve">Office: </w:t>
            </w:r>
            <w:r w:rsidR="00604E1B">
              <w:t>Ross Hall 6</w:t>
            </w:r>
            <w:r w:rsidR="0060595A">
              <w:t>41</w:t>
            </w:r>
          </w:p>
        </w:tc>
        <w:tc>
          <w:tcPr>
            <w:tcW w:w="4476" w:type="dxa"/>
          </w:tcPr>
          <w:p w14:paraId="09D4325C" w14:textId="77777777" w:rsidR="00FF366C" w:rsidRPr="000F272C" w:rsidRDefault="003413CA" w:rsidP="003413CA">
            <w:r w:rsidRPr="000F272C">
              <w:t>Title: Nonprofit Management</w:t>
            </w:r>
          </w:p>
        </w:tc>
      </w:tr>
      <w:tr w:rsidR="00FF366C" w14:paraId="5B684CE0" w14:textId="77777777">
        <w:tc>
          <w:tcPr>
            <w:tcW w:w="4164" w:type="dxa"/>
          </w:tcPr>
          <w:p w14:paraId="10AA5801" w14:textId="38FA8693" w:rsidR="00FF366C" w:rsidRDefault="003413CA" w:rsidP="0060595A">
            <w:r>
              <w:t>Email:</w:t>
            </w:r>
            <w:r w:rsidR="00B479E7">
              <w:t xml:space="preserve"> </w:t>
            </w:r>
            <w:r w:rsidR="0060595A">
              <w:t>smh020@uark.edu</w:t>
            </w:r>
          </w:p>
        </w:tc>
        <w:tc>
          <w:tcPr>
            <w:tcW w:w="4476" w:type="dxa"/>
          </w:tcPr>
          <w:p w14:paraId="71FEEA1D" w14:textId="0BBBCCFE" w:rsidR="00FF366C" w:rsidRPr="000F272C" w:rsidRDefault="003413CA" w:rsidP="00327219">
            <w:r w:rsidRPr="000F272C">
              <w:t xml:space="preserve">Semester: </w:t>
            </w:r>
            <w:r w:rsidR="00327219">
              <w:t>Fall</w:t>
            </w:r>
            <w:r w:rsidRPr="000F272C">
              <w:t xml:space="preserve"> 201</w:t>
            </w:r>
            <w:r w:rsidR="00327219">
              <w:t>9</w:t>
            </w:r>
          </w:p>
        </w:tc>
      </w:tr>
      <w:tr w:rsidR="003413CA" w14:paraId="46488790" w14:textId="77777777" w:rsidTr="00327219">
        <w:trPr>
          <w:trHeight w:val="324"/>
        </w:trPr>
        <w:tc>
          <w:tcPr>
            <w:tcW w:w="4164" w:type="dxa"/>
          </w:tcPr>
          <w:p w14:paraId="4B5A0E68" w14:textId="2D63AE6B" w:rsidR="003413CA" w:rsidRDefault="003413CA" w:rsidP="00B479E7">
            <w:r>
              <w:t>Phone:</w:t>
            </w:r>
            <w:r w:rsidR="00604E1B">
              <w:t xml:space="preserve"> 501.569.</w:t>
            </w:r>
            <w:r w:rsidR="00084EBF">
              <w:t>3402</w:t>
            </w:r>
          </w:p>
        </w:tc>
        <w:tc>
          <w:tcPr>
            <w:tcW w:w="4476" w:type="dxa"/>
          </w:tcPr>
          <w:p w14:paraId="58E78E3C" w14:textId="77777777" w:rsidR="003413CA" w:rsidRPr="000F272C" w:rsidRDefault="003413CA">
            <w:r w:rsidRPr="000F272C">
              <w:t>Meeti</w:t>
            </w:r>
            <w:r w:rsidR="00707CA3">
              <w:t>ng date / time: Monday 6:00-8:40</w:t>
            </w:r>
            <w:r w:rsidRPr="000F272C">
              <w:t xml:space="preserve"> pm</w:t>
            </w:r>
          </w:p>
        </w:tc>
      </w:tr>
      <w:tr w:rsidR="003413CA" w14:paraId="41BC1DF1" w14:textId="77777777">
        <w:trPr>
          <w:trHeight w:val="270"/>
        </w:trPr>
        <w:tc>
          <w:tcPr>
            <w:tcW w:w="4164" w:type="dxa"/>
          </w:tcPr>
          <w:p w14:paraId="67856B23" w14:textId="3043A026" w:rsidR="003413CA" w:rsidRDefault="00E106FC" w:rsidP="0060595A">
            <w:r>
              <w:t>Office H</w:t>
            </w:r>
            <w:r w:rsidR="003413CA">
              <w:t xml:space="preserve">rs: </w:t>
            </w:r>
            <w:r w:rsidR="00A63601">
              <w:t>M/</w:t>
            </w:r>
            <w:r w:rsidR="00B479E7">
              <w:t>W</w:t>
            </w:r>
            <w:r w:rsidR="0060595A">
              <w:t>3</w:t>
            </w:r>
            <w:r w:rsidR="00084EBF">
              <w:t>: 30</w:t>
            </w:r>
            <w:r w:rsidR="0060595A">
              <w:t>-5:00</w:t>
            </w:r>
            <w:r w:rsidR="00604E1B">
              <w:t xml:space="preserve"> pm </w:t>
            </w:r>
            <w:r w:rsidR="003413CA">
              <w:t>&amp; by appt.</w:t>
            </w:r>
          </w:p>
        </w:tc>
        <w:tc>
          <w:tcPr>
            <w:tcW w:w="4476" w:type="dxa"/>
          </w:tcPr>
          <w:p w14:paraId="046C1707" w14:textId="5D1E1127" w:rsidR="003413CA" w:rsidRPr="000F272C" w:rsidRDefault="00707CA3" w:rsidP="00C17EBB">
            <w:r>
              <w:t xml:space="preserve">Location: Ross Hall </w:t>
            </w:r>
            <w:r w:rsidR="00C17EBB">
              <w:t>209</w:t>
            </w:r>
          </w:p>
        </w:tc>
      </w:tr>
    </w:tbl>
    <w:p w14:paraId="68D57B71" w14:textId="77777777" w:rsidR="00AA709A" w:rsidRDefault="00AA709A" w:rsidP="00FF366C"/>
    <w:p w14:paraId="60ED9689" w14:textId="77777777" w:rsidR="003413CA" w:rsidRPr="009E5403" w:rsidRDefault="00AA709A" w:rsidP="009E7971">
      <w:pPr>
        <w:outlineLvl w:val="0"/>
        <w:rPr>
          <w:b/>
        </w:rPr>
      </w:pPr>
      <w:r w:rsidRPr="009E5403">
        <w:rPr>
          <w:b/>
        </w:rPr>
        <w:t>General Course Description:</w:t>
      </w:r>
    </w:p>
    <w:p w14:paraId="15B4E29C" w14:textId="77777777" w:rsidR="00AA709A" w:rsidRPr="006A3C12" w:rsidRDefault="00AA709A" w:rsidP="00AA709A">
      <w:r w:rsidRPr="006A3C12">
        <w:t xml:space="preserve">This course is designed to give MPA and Nonprofit Management Certificate students a broad </w:t>
      </w:r>
      <w:r w:rsidR="009D40C9">
        <w:t>theoretical and practical overview of</w:t>
      </w:r>
      <w:r w:rsidRPr="006A3C12">
        <w:t xml:space="preserve"> the nonprofit sector. The topics covered in this course will prepare students for further study of nonprofit management, as well as provide a practical foundation for students who may work with public-private partnerships or forge other relationships with third sector organizations while working in the public service. The materials presented in this course will </w:t>
      </w:r>
      <w:r w:rsidR="00297FED">
        <w:t>represent</w:t>
      </w:r>
      <w:r w:rsidRPr="006A3C12">
        <w:t xml:space="preserve"> practical applied knowledge as well as introduce students to the body of literature on nonprofit and voluntary organizations.</w:t>
      </w:r>
    </w:p>
    <w:p w14:paraId="5766302B" w14:textId="77777777" w:rsidR="00E875A0" w:rsidRDefault="00E875A0" w:rsidP="00AA709A"/>
    <w:p w14:paraId="0652D5FD" w14:textId="77777777" w:rsidR="00AA709A" w:rsidRPr="00E875A0" w:rsidRDefault="00E875A0" w:rsidP="009E7971">
      <w:pPr>
        <w:outlineLvl w:val="0"/>
        <w:rPr>
          <w:b/>
          <w:szCs w:val="20"/>
        </w:rPr>
      </w:pPr>
      <w:r w:rsidRPr="009F1BC4">
        <w:rPr>
          <w:b/>
          <w:szCs w:val="20"/>
        </w:rPr>
        <w:t>Student Learning Objectives:</w:t>
      </w:r>
    </w:p>
    <w:p w14:paraId="32E801C2" w14:textId="77777777" w:rsidR="00AA709A" w:rsidRPr="006A3C12" w:rsidRDefault="00AA709A" w:rsidP="00AA709A">
      <w:r w:rsidRPr="006A3C12">
        <w:t>The material and exercises in this course will address each of the four major learning objectives for the Graduate Certificate in Nonprofit Management:</w:t>
      </w:r>
    </w:p>
    <w:p w14:paraId="099847D2" w14:textId="77777777" w:rsidR="00AA709A" w:rsidRPr="006A3C12" w:rsidRDefault="00AA709A" w:rsidP="00AA709A">
      <w:pPr>
        <w:numPr>
          <w:ilvl w:val="0"/>
          <w:numId w:val="31"/>
        </w:numPr>
      </w:pPr>
      <w:r w:rsidRPr="006A3C12">
        <w:t>Core Knowledge - knowledge and understanding of the nonprofit sector, including theories of the sector, principles of management and administration, and the unique nature of the nonprofit sector.</w:t>
      </w:r>
    </w:p>
    <w:p w14:paraId="3207FCAF" w14:textId="77777777" w:rsidR="00AA709A" w:rsidRPr="006A3C12" w:rsidRDefault="00AA709A" w:rsidP="00AA709A">
      <w:pPr>
        <w:numPr>
          <w:ilvl w:val="0"/>
          <w:numId w:val="31"/>
        </w:numPr>
      </w:pPr>
      <w:r w:rsidRPr="006A3C12">
        <w:t>Research Ability - the ability to find research reports, and to read, analyze, and understand such reports at a basic technical level.</w:t>
      </w:r>
    </w:p>
    <w:p w14:paraId="7775A4A8" w14:textId="77777777" w:rsidR="00AA709A" w:rsidRPr="006A3C12" w:rsidRDefault="00AA709A" w:rsidP="00AA709A">
      <w:pPr>
        <w:numPr>
          <w:ilvl w:val="0"/>
          <w:numId w:val="31"/>
        </w:numPr>
      </w:pPr>
      <w:r w:rsidRPr="006A3C12">
        <w:t xml:space="preserve">Applied Critical Thinking - the ability to identify problems within an organization, </w:t>
      </w:r>
      <w:r w:rsidR="00F60B73">
        <w:t>through the use</w:t>
      </w:r>
      <w:r w:rsidRPr="006A3C12">
        <w:t xml:space="preserve"> both case studies and real-life settings, and develop and implement appropriate solutions to the problem.</w:t>
      </w:r>
    </w:p>
    <w:p w14:paraId="773AAE20" w14:textId="77777777" w:rsidR="00AA709A" w:rsidRPr="006A3C12" w:rsidRDefault="00AA709A" w:rsidP="00AA709A">
      <w:pPr>
        <w:numPr>
          <w:ilvl w:val="0"/>
          <w:numId w:val="31"/>
        </w:numPr>
      </w:pPr>
      <w:r w:rsidRPr="006A3C12">
        <w:t>Communications Skills - the ability to present information to others in both professional and informal environments in an effective manner, whether in written, verbal, or other formats.</w:t>
      </w:r>
    </w:p>
    <w:p w14:paraId="2136ED73" w14:textId="77777777" w:rsidR="00FF366C" w:rsidRPr="006A3C12" w:rsidRDefault="00FF366C" w:rsidP="00FF366C"/>
    <w:p w14:paraId="534016F0" w14:textId="77777777" w:rsidR="00FF366C" w:rsidRPr="008E71AB" w:rsidRDefault="00FF366C" w:rsidP="009E7971">
      <w:pPr>
        <w:outlineLvl w:val="0"/>
        <w:rPr>
          <w:b/>
        </w:rPr>
      </w:pPr>
      <w:r w:rsidRPr="008E71AB">
        <w:rPr>
          <w:b/>
        </w:rPr>
        <w:t>Course format</w:t>
      </w:r>
    </w:p>
    <w:p w14:paraId="5CBCDDF0" w14:textId="77777777" w:rsidR="000C6746" w:rsidRPr="006A3C12" w:rsidRDefault="000C6746" w:rsidP="000C6746">
      <w:pPr>
        <w:rPr>
          <w:b/>
        </w:rPr>
      </w:pPr>
      <w:r w:rsidRPr="006A3C12">
        <w:t xml:space="preserve">The course will include the use of both theory and practice.  The course will combine several delivery modalities including structured discussion, lectures, peer learning via individual discussion and group work, online video materials, and visits from experts to deliver course content. </w:t>
      </w:r>
      <w:r w:rsidRPr="006A3C12">
        <w:rPr>
          <w:b/>
          <w:u w:val="single"/>
        </w:rPr>
        <w:t>I will primarily use discussion to supplement traditional lecture.  During a typical class meeting we will engage in debates, and structured reflections</w:t>
      </w:r>
      <w:r w:rsidRPr="006A3C12">
        <w:rPr>
          <w:b/>
        </w:rPr>
        <w:t xml:space="preserve">.  </w:t>
      </w:r>
      <w:r w:rsidR="00A00167" w:rsidRPr="006A3C12">
        <w:rPr>
          <w:b/>
        </w:rPr>
        <w:t>Therefore,</w:t>
      </w:r>
      <w:r w:rsidRPr="006A3C12">
        <w:rPr>
          <w:b/>
        </w:rPr>
        <w:t xml:space="preserve"> </w:t>
      </w:r>
      <w:r w:rsidRPr="006A3C12">
        <w:rPr>
          <w:b/>
          <w:u w:val="single"/>
        </w:rPr>
        <w:t>it is expected</w:t>
      </w:r>
      <w:r w:rsidRPr="006A3C12">
        <w:rPr>
          <w:b/>
        </w:rPr>
        <w:t xml:space="preserve"> that you will come to class having analyzed the assigned readings.</w:t>
      </w:r>
    </w:p>
    <w:p w14:paraId="549B177A" w14:textId="77777777" w:rsidR="00FF366C" w:rsidRPr="008E71AB" w:rsidRDefault="00FF366C" w:rsidP="00FF366C">
      <w:pPr>
        <w:rPr>
          <w:b/>
        </w:rPr>
      </w:pPr>
    </w:p>
    <w:p w14:paraId="5CE0949C" w14:textId="77777777" w:rsidR="00273D24" w:rsidRDefault="00273D24" w:rsidP="009E7971">
      <w:pPr>
        <w:outlineLvl w:val="0"/>
        <w:rPr>
          <w:b/>
        </w:rPr>
      </w:pPr>
      <w:r>
        <w:rPr>
          <w:b/>
        </w:rPr>
        <w:t>Course policies</w:t>
      </w:r>
    </w:p>
    <w:p w14:paraId="2EB21717" w14:textId="6F58E5F4" w:rsidR="009E24DD" w:rsidRPr="009E24DD" w:rsidRDefault="009E24DD" w:rsidP="009E24DD">
      <w:pPr>
        <w:rPr>
          <w:b/>
        </w:rPr>
      </w:pPr>
      <w:r w:rsidRPr="009E24DD">
        <w:rPr>
          <w:b/>
        </w:rPr>
        <w:t xml:space="preserve">Attendance – </w:t>
      </w:r>
      <w:r w:rsidRPr="009E24DD">
        <w:t xml:space="preserve">Our course requires active participation and discussion. </w:t>
      </w:r>
      <w:r w:rsidR="003622EB" w:rsidRPr="009E24DD">
        <w:t>Therefore,</w:t>
      </w:r>
      <w:r w:rsidRPr="009E24DD">
        <w:t xml:space="preserve"> it is important that you come to class and be prepared to discuss the readings. If you are </w:t>
      </w:r>
      <w:r w:rsidRPr="009E24DD">
        <w:lastRenderedPageBreak/>
        <w:t xml:space="preserve">unable to attend class because of work, family or other </w:t>
      </w:r>
      <w:r w:rsidR="0053202D" w:rsidRPr="009E24DD">
        <w:t>obligations please email</w:t>
      </w:r>
      <w:r w:rsidRPr="009E24DD">
        <w:t xml:space="preserve"> me at: </w:t>
      </w:r>
      <w:hyperlink r:id="rId9" w:history="1">
        <w:r w:rsidRPr="009E24DD">
          <w:t>@ualr.edu</w:t>
        </w:r>
      </w:hyperlink>
      <w:r w:rsidRPr="009E24DD">
        <w:t>. Multiple absences from class will lower your grade.</w:t>
      </w:r>
    </w:p>
    <w:p w14:paraId="012C8ED9" w14:textId="77777777" w:rsidR="00FF366C" w:rsidRPr="006A3C12" w:rsidRDefault="006A3C12" w:rsidP="00FF366C">
      <w:r w:rsidRPr="008E71AB">
        <w:rPr>
          <w:b/>
        </w:rPr>
        <w:t>Blackboard</w:t>
      </w:r>
      <w:r w:rsidR="00FF366C" w:rsidRPr="006A3C12">
        <w:t xml:space="preserve"> – A </w:t>
      </w:r>
      <w:r w:rsidRPr="006A3C12">
        <w:t>Blackboard</w:t>
      </w:r>
      <w:r w:rsidR="00FF366C" w:rsidRPr="006A3C12">
        <w:t xml:space="preserve"> site is setup for this course.  Each studen</w:t>
      </w:r>
      <w:r w:rsidR="00054FEA" w:rsidRPr="006A3C12">
        <w:t>t is expected to check the site</w:t>
      </w:r>
      <w:r w:rsidR="00FF366C" w:rsidRPr="006A3C12">
        <w:t xml:space="preserve"> </w:t>
      </w:r>
      <w:r w:rsidR="00054FEA" w:rsidRPr="006A3C12">
        <w:t xml:space="preserve">multiple times </w:t>
      </w:r>
      <w:r w:rsidR="00860AAA" w:rsidRPr="006A3C12">
        <w:t>every week</w:t>
      </w:r>
      <w:r w:rsidR="00CA1CAC" w:rsidRPr="006A3C12">
        <w:t xml:space="preserve"> during the semester.  </w:t>
      </w:r>
      <w:r w:rsidRPr="006A3C12">
        <w:t>Blackboard</w:t>
      </w:r>
      <w:r w:rsidR="00FF366C" w:rsidRPr="006A3C12">
        <w:t xml:space="preserve"> will be the primary venue for outside classroom communication between the instructor and students.  Students can access the course site at:</w:t>
      </w:r>
      <w:r w:rsidR="00B86A26" w:rsidRPr="006A3C12">
        <w:t xml:space="preserve"> </w:t>
      </w:r>
      <w:r w:rsidR="00665DC7" w:rsidRPr="00665DC7">
        <w:t>https://blackboard.ualr.edu/</w:t>
      </w:r>
    </w:p>
    <w:p w14:paraId="2570C4DE" w14:textId="77777777" w:rsidR="00FF366C" w:rsidRPr="006A3C12" w:rsidRDefault="00FF366C" w:rsidP="00FF366C"/>
    <w:p w14:paraId="723D4EAA" w14:textId="77777777" w:rsidR="00C261FD" w:rsidRPr="00C261FD" w:rsidRDefault="00FF366C" w:rsidP="00C261FD">
      <w:r w:rsidRPr="008E71AB">
        <w:rPr>
          <w:b/>
        </w:rPr>
        <w:t>Written work</w:t>
      </w:r>
      <w:r w:rsidRPr="006A3C12">
        <w:t xml:space="preserve"> – This is a </w:t>
      </w:r>
      <w:r w:rsidR="00644DE0">
        <w:t xml:space="preserve">graduate </w:t>
      </w:r>
      <w:r w:rsidRPr="006A3C12">
        <w:t>level course an</w:t>
      </w:r>
      <w:r w:rsidR="00860AAA" w:rsidRPr="006A3C12">
        <w:t xml:space="preserve">d accordingly all written work, including online discussion posts, </w:t>
      </w:r>
      <w:r w:rsidRPr="006A3C12">
        <w:t>will be evaluated not only based on substance and persuasiveness, but also spelling, style, grammar, and organization.  Proof read your work prior to submission.</w:t>
      </w:r>
      <w:r w:rsidR="00C261FD" w:rsidRPr="00C261FD">
        <w:t xml:space="preserve"> All assignments are to be uploaded via Blackboard. </w:t>
      </w:r>
      <w:r w:rsidR="00C261FD" w:rsidRPr="00C261FD">
        <w:rPr>
          <w:b/>
        </w:rPr>
        <w:t>No late work will be accepted</w:t>
      </w:r>
      <w:r w:rsidR="00C261FD" w:rsidRPr="00C261FD">
        <w:t>.</w:t>
      </w:r>
    </w:p>
    <w:p w14:paraId="34FFC92E" w14:textId="77777777" w:rsidR="00FF366C" w:rsidRPr="006A3C12" w:rsidRDefault="00FF366C" w:rsidP="00FF366C"/>
    <w:p w14:paraId="53D5BDDB" w14:textId="77777777" w:rsidR="00FF366C" w:rsidRPr="006A3C12" w:rsidRDefault="00FF366C" w:rsidP="00FF366C">
      <w:r w:rsidRPr="008E71AB">
        <w:rPr>
          <w:b/>
        </w:rPr>
        <w:t>Academic integrity</w:t>
      </w:r>
      <w:r w:rsidRPr="006A3C12">
        <w:t xml:space="preserve"> – All students are expected to be familiar with the </w:t>
      </w:r>
      <w:r w:rsidR="006A3C12" w:rsidRPr="006A3C12">
        <w:t>University of Arkansas at Little Rock</w:t>
      </w:r>
      <w:r w:rsidRPr="006A3C12">
        <w:t xml:space="preserve"> Integrity Standards.  The </w:t>
      </w:r>
      <w:r w:rsidR="006A3C12" w:rsidRPr="006A3C12">
        <w:t>UALR</w:t>
      </w:r>
      <w:r w:rsidRPr="006A3C12">
        <w:t xml:space="preserve"> Academic Integrity Policy can be accessed here: </w:t>
      </w:r>
      <w:r w:rsidR="006664A7" w:rsidRPr="006664A7">
        <w:t>http://ualr.edu/deanofstudents/academic-integrity/</w:t>
      </w:r>
    </w:p>
    <w:p w14:paraId="49E153B9" w14:textId="77777777" w:rsidR="00FF366C" w:rsidRPr="006A3C12" w:rsidRDefault="00FF366C" w:rsidP="00FF366C"/>
    <w:p w14:paraId="48AF65F2" w14:textId="4280D6F5" w:rsidR="00FF366C" w:rsidRDefault="00302583" w:rsidP="00FF366C">
      <w:pPr>
        <w:rPr>
          <w:color w:val="000000"/>
        </w:rPr>
      </w:pPr>
      <w:r w:rsidRPr="008F6908">
        <w:rPr>
          <w:b/>
          <w:color w:val="000000"/>
        </w:rPr>
        <w:t>Students with Disabilities</w:t>
      </w:r>
      <w:r w:rsidRPr="008F6908">
        <w:rPr>
          <w:color w:val="000000"/>
        </w:rPr>
        <w:t xml:space="preserve">: Your success in this class is important to me, </w:t>
      </w:r>
      <w:r>
        <w:rPr>
          <w:color w:val="000000"/>
        </w:rPr>
        <w:t xml:space="preserve">and </w:t>
      </w:r>
      <w:r w:rsidRPr="008F6908">
        <w:rPr>
          <w:color w:val="000000"/>
        </w:rPr>
        <w:t xml:space="preserve">it is the policy and practice of the University of Arkansas at Little Rock to create </w:t>
      </w:r>
      <w:r w:rsidRPr="008F6908">
        <w:rPr>
          <w:color w:val="000000"/>
        </w:rPr>
        <w:tab/>
        <w:t xml:space="preserve">inclusive learning environments consistent with federal and state law. If you </w:t>
      </w:r>
      <w:r w:rsidRPr="008F6908">
        <w:rPr>
          <w:color w:val="000000"/>
        </w:rPr>
        <w:tab/>
        <w:t>have a documented disability (or need to docu</w:t>
      </w:r>
      <w:r>
        <w:rPr>
          <w:color w:val="000000"/>
        </w:rPr>
        <w:t xml:space="preserve">ment a disability) and need an </w:t>
      </w:r>
      <w:r w:rsidRPr="008F6908">
        <w:rPr>
          <w:color w:val="000000"/>
        </w:rPr>
        <w:t>accommodation, please contact me privately as s</w:t>
      </w:r>
      <w:r>
        <w:rPr>
          <w:color w:val="000000"/>
        </w:rPr>
        <w:t xml:space="preserve">oon as possible so that we can </w:t>
      </w:r>
      <w:r w:rsidRPr="008F6908">
        <w:rPr>
          <w:color w:val="000000"/>
        </w:rPr>
        <w:t>discuss with the Disability Resource Center (</w:t>
      </w:r>
      <w:r>
        <w:rPr>
          <w:color w:val="000000"/>
        </w:rPr>
        <w:t xml:space="preserve">DRC) how to meet your specific </w:t>
      </w:r>
      <w:r w:rsidRPr="008F6908">
        <w:rPr>
          <w:color w:val="000000"/>
        </w:rPr>
        <w:t>needs and the requirements of the course</w:t>
      </w:r>
      <w:r>
        <w:rPr>
          <w:color w:val="000000"/>
        </w:rPr>
        <w:t xml:space="preserve">. The DRC offers resources and </w:t>
      </w:r>
      <w:r w:rsidRPr="008F6908">
        <w:rPr>
          <w:color w:val="000000"/>
        </w:rPr>
        <w:t>coordinates reasonable accommodations f</w:t>
      </w:r>
      <w:r>
        <w:rPr>
          <w:color w:val="000000"/>
        </w:rPr>
        <w:t xml:space="preserve">or students with disabilities. </w:t>
      </w:r>
      <w:r w:rsidRPr="008F6908">
        <w:rPr>
          <w:color w:val="000000"/>
        </w:rPr>
        <w:t xml:space="preserve">Reasonable accommodations are established </w:t>
      </w:r>
      <w:r>
        <w:rPr>
          <w:color w:val="000000"/>
        </w:rPr>
        <w:t xml:space="preserve">through an interactive process </w:t>
      </w:r>
      <w:r w:rsidRPr="008F6908">
        <w:rPr>
          <w:color w:val="000000"/>
        </w:rPr>
        <w:t>among you, your instructor(s) and the DRC. Thus, if</w:t>
      </w:r>
      <w:r>
        <w:rPr>
          <w:color w:val="000000"/>
        </w:rPr>
        <w:t xml:space="preserve"> you have a disability, please </w:t>
      </w:r>
      <w:r w:rsidRPr="008F6908">
        <w:rPr>
          <w:color w:val="000000"/>
        </w:rPr>
        <w:t>contact me and/or the DRC, at 501-569-3143 (V/TTY) or 501-683-762</w:t>
      </w:r>
      <w:r>
        <w:rPr>
          <w:color w:val="000000"/>
        </w:rPr>
        <w:t xml:space="preserve">9 (VP). </w:t>
      </w:r>
      <w:r w:rsidRPr="008F6908">
        <w:rPr>
          <w:color w:val="000000"/>
        </w:rPr>
        <w:t xml:space="preserve">For more information, please visit the DRC website at </w:t>
      </w:r>
      <w:hyperlink r:id="rId10" w:history="1">
        <w:r w:rsidRPr="008F6908">
          <w:rPr>
            <w:rStyle w:val="Hyperlink"/>
          </w:rPr>
          <w:t>ualr.edu/disability</w:t>
        </w:r>
      </w:hyperlink>
      <w:r w:rsidRPr="008F6908">
        <w:rPr>
          <w:color w:val="000000"/>
        </w:rPr>
        <w:t xml:space="preserve">. </w:t>
      </w:r>
      <w:r>
        <w:rPr>
          <w:color w:val="000000"/>
        </w:rPr>
        <w:t xml:space="preserve">(UA </w:t>
      </w:r>
      <w:r w:rsidRPr="008F6908">
        <w:rPr>
          <w:color w:val="000000"/>
        </w:rPr>
        <w:t>Little Rock Policy 404.9)</w:t>
      </w:r>
    </w:p>
    <w:p w14:paraId="63C35942" w14:textId="77777777" w:rsidR="00302583" w:rsidRPr="006A3C12" w:rsidRDefault="00302583" w:rsidP="00FF366C"/>
    <w:p w14:paraId="0BE6BFC5" w14:textId="77777777" w:rsidR="00FF366C" w:rsidRPr="000F272C" w:rsidRDefault="00FF366C" w:rsidP="009E7971">
      <w:pPr>
        <w:outlineLvl w:val="0"/>
        <w:rPr>
          <w:b/>
        </w:rPr>
      </w:pPr>
      <w:r w:rsidRPr="000F272C">
        <w:rPr>
          <w:b/>
        </w:rPr>
        <w:t>Classroom culture</w:t>
      </w:r>
    </w:p>
    <w:p w14:paraId="2E57ADA7" w14:textId="3EB3D5DC" w:rsidR="006A3C12" w:rsidRPr="00A951A0" w:rsidRDefault="000C6746" w:rsidP="00A951A0">
      <w:pPr>
        <w:rPr>
          <w:rFonts w:ascii="Arial" w:eastAsia="Times New Roman" w:hAnsi="Arial" w:cs="Arial"/>
          <w:color w:val="222222"/>
          <w:sz w:val="19"/>
          <w:szCs w:val="19"/>
        </w:rPr>
      </w:pPr>
      <w:r w:rsidRPr="000F272C">
        <w:rPr>
          <w:b/>
          <w:szCs w:val="20"/>
        </w:rPr>
        <w:t>Electronic devices</w:t>
      </w:r>
      <w:r w:rsidRPr="006A3C12">
        <w:rPr>
          <w:szCs w:val="20"/>
        </w:rPr>
        <w:t xml:space="preserve"> – Electronic and wireless devices have become an integral part of modern life.  However, it is important that electronic/wireless d</w:t>
      </w:r>
      <w:r w:rsidR="00A951A0">
        <w:rPr>
          <w:szCs w:val="20"/>
        </w:rPr>
        <w:t xml:space="preserve">evices are used appropriately. </w:t>
      </w:r>
      <w:r w:rsidR="00A951A0" w:rsidRPr="00A951A0">
        <w:rPr>
          <w:szCs w:val="20"/>
        </w:rPr>
        <w:t xml:space="preserve">In consideration of your fellow students and to maintain an optimal learning environment, please silence cell phones while you are in class. </w:t>
      </w:r>
      <w:r w:rsidRPr="00A951A0">
        <w:rPr>
          <w:szCs w:val="20"/>
        </w:rPr>
        <w:t>The</w:t>
      </w:r>
      <w:r w:rsidRPr="006A3C12">
        <w:rPr>
          <w:b/>
          <w:szCs w:val="20"/>
        </w:rPr>
        <w:t xml:space="preserve"> use of electronic/wireless devices in class is a privilege</w:t>
      </w:r>
      <w:r w:rsidR="004379D8">
        <w:rPr>
          <w:szCs w:val="20"/>
        </w:rPr>
        <w:t xml:space="preserve"> and</w:t>
      </w:r>
      <w:r w:rsidR="004379D8" w:rsidRPr="00644DE0">
        <w:rPr>
          <w:b/>
          <w:szCs w:val="20"/>
        </w:rPr>
        <w:t xml:space="preserve"> </w:t>
      </w:r>
      <w:r w:rsidRPr="00644DE0">
        <w:rPr>
          <w:b/>
          <w:szCs w:val="20"/>
        </w:rPr>
        <w:t>restricted</w:t>
      </w:r>
      <w:r w:rsidRPr="006A3C12">
        <w:rPr>
          <w:b/>
          <w:szCs w:val="20"/>
        </w:rPr>
        <w:t xml:space="preserve"> to in-class activities,</w:t>
      </w:r>
      <w:r w:rsidRPr="006A3C12">
        <w:rPr>
          <w:szCs w:val="20"/>
        </w:rPr>
        <w:t xml:space="preserve"> including taking notes, viewing the lecture slides presented by the instructor, or accessing the internet for class-related information.  </w:t>
      </w:r>
    </w:p>
    <w:p w14:paraId="74ADA546" w14:textId="77777777" w:rsidR="000C6746" w:rsidRPr="006A3C12" w:rsidRDefault="000C6746" w:rsidP="000C6746">
      <w:pPr>
        <w:rPr>
          <w:szCs w:val="20"/>
        </w:rPr>
      </w:pPr>
    </w:p>
    <w:p w14:paraId="44AA64D1" w14:textId="77777777" w:rsidR="000C6746" w:rsidRDefault="000C6746" w:rsidP="000C6746">
      <w:pPr>
        <w:rPr>
          <w:szCs w:val="20"/>
        </w:rPr>
      </w:pPr>
      <w:r w:rsidRPr="006A3C12">
        <w:rPr>
          <w:szCs w:val="20"/>
        </w:rPr>
        <w:t xml:space="preserve">It is expected that </w:t>
      </w:r>
      <w:r w:rsidRPr="006A3C12">
        <w:rPr>
          <w:b/>
          <w:szCs w:val="20"/>
        </w:rPr>
        <w:t>learning</w:t>
      </w:r>
      <w:r w:rsidRPr="006A3C12">
        <w:rPr>
          <w:szCs w:val="20"/>
        </w:rPr>
        <w:t xml:space="preserve"> in our class will depend on </w:t>
      </w:r>
      <w:r w:rsidRPr="006A3C12">
        <w:rPr>
          <w:b/>
          <w:szCs w:val="20"/>
        </w:rPr>
        <w:t>active participation and vigorous discussion</w:t>
      </w:r>
      <w:r w:rsidRPr="006A3C12">
        <w:rPr>
          <w:szCs w:val="20"/>
        </w:rPr>
        <w:t xml:space="preserve">, but in </w:t>
      </w:r>
      <w:r w:rsidRPr="006A3C12">
        <w:rPr>
          <w:b/>
          <w:szCs w:val="20"/>
        </w:rPr>
        <w:t>an atmosphere of mutual respect</w:t>
      </w:r>
      <w:r w:rsidRPr="006A3C12">
        <w:rPr>
          <w:szCs w:val="20"/>
        </w:rPr>
        <w:t xml:space="preserve"> among students and the instructor.  Be creative and question what you read.  All ideas and contributions are encouraged.  </w:t>
      </w:r>
      <w:r w:rsidRPr="006A3C12">
        <w:rPr>
          <w:b/>
          <w:szCs w:val="20"/>
        </w:rPr>
        <w:t>We will cover controversial social topics.</w:t>
      </w:r>
      <w:r w:rsidRPr="006A3C12">
        <w:rPr>
          <w:szCs w:val="20"/>
        </w:rPr>
        <w:t xml:space="preserve">  It is important to recognize that others may have different opinions and that we should discuss these issues in a cooperative and respectful manner.  Students should feel free to challenge the instructor </w:t>
      </w:r>
      <w:r w:rsidRPr="006A3C12">
        <w:rPr>
          <w:szCs w:val="20"/>
        </w:rPr>
        <w:lastRenderedPageBreak/>
        <w:t xml:space="preserve">and one another assured that </w:t>
      </w:r>
      <w:r w:rsidRPr="006A3C12">
        <w:rPr>
          <w:b/>
          <w:szCs w:val="20"/>
        </w:rPr>
        <w:t>the classroom is a safe environment to explore not only technical, but also controversial and provocative ideas</w:t>
      </w:r>
      <w:r w:rsidRPr="006A3C12">
        <w:rPr>
          <w:szCs w:val="20"/>
        </w:rPr>
        <w:t>.</w:t>
      </w:r>
    </w:p>
    <w:p w14:paraId="5A28D464" w14:textId="77777777" w:rsidR="004379D8" w:rsidRDefault="004379D8" w:rsidP="00FF366C">
      <w:bookmarkStart w:id="0" w:name="_GoBack"/>
      <w:bookmarkEnd w:id="0"/>
    </w:p>
    <w:p w14:paraId="6B68EA33" w14:textId="77777777" w:rsidR="00F669C2" w:rsidRPr="009E5403" w:rsidRDefault="006A3C12" w:rsidP="009E7971">
      <w:pPr>
        <w:outlineLvl w:val="0"/>
        <w:rPr>
          <w:b/>
        </w:rPr>
      </w:pPr>
      <w:r w:rsidRPr="009E5403">
        <w:rPr>
          <w:b/>
        </w:rPr>
        <w:t>Required text</w:t>
      </w:r>
    </w:p>
    <w:p w14:paraId="32ED999E" w14:textId="77777777" w:rsidR="00C56C7C" w:rsidRDefault="006A3C12" w:rsidP="006A3C12">
      <w:r w:rsidRPr="006A3C12">
        <w:t>Worth, Michael J., Nonprofit Management: Principles and Practice (</w:t>
      </w:r>
      <w:r w:rsidR="0076244A">
        <w:t>4th</w:t>
      </w:r>
      <w:r w:rsidRPr="006A3C12">
        <w:t xml:space="preserve"> edition). Thousand Oaks, CA: Sage Publications, Inc.,</w:t>
      </w:r>
      <w:r w:rsidR="00C56C7C">
        <w:t xml:space="preserve"> 2017. ISBN 978-1-4833-7599-1.</w:t>
      </w:r>
    </w:p>
    <w:p w14:paraId="602B1C3C" w14:textId="77777777" w:rsidR="00C56C7C" w:rsidRDefault="00C56C7C" w:rsidP="006A3C12">
      <w:r>
        <w:t>Referred to as Worth in readings.</w:t>
      </w:r>
    </w:p>
    <w:p w14:paraId="70E721D4" w14:textId="77777777" w:rsidR="00C56C7C" w:rsidRDefault="00C56C7C" w:rsidP="006A3C12"/>
    <w:p w14:paraId="6E09C1C4" w14:textId="77777777" w:rsidR="006A3C12" w:rsidRPr="006A3C12" w:rsidRDefault="00C56C7C" w:rsidP="009E7971">
      <w:pPr>
        <w:outlineLvl w:val="0"/>
      </w:pPr>
      <w:r>
        <w:t>Other readings as required on the syllabus are accessible via Blackboard</w:t>
      </w:r>
    </w:p>
    <w:p w14:paraId="075B70DF" w14:textId="77777777" w:rsidR="00FF366C" w:rsidRDefault="00FF366C" w:rsidP="00FF366C"/>
    <w:p w14:paraId="5A05C771" w14:textId="77777777" w:rsidR="00FF366C" w:rsidRDefault="006104FB" w:rsidP="009E7971">
      <w:pPr>
        <w:outlineLvl w:val="0"/>
      </w:pPr>
      <w:r>
        <w:t>Assignments</w:t>
      </w:r>
    </w:p>
    <w:p w14:paraId="2AC12F3E" w14:textId="77777777" w:rsidR="00FF366C" w:rsidRDefault="00F76B86" w:rsidP="00FF366C">
      <w:pPr>
        <w:pStyle w:val="ListParagraph"/>
        <w:numPr>
          <w:ilvl w:val="0"/>
          <w:numId w:val="1"/>
        </w:numPr>
      </w:pPr>
      <w:r>
        <w:t>Participation – 15</w:t>
      </w:r>
      <w:r w:rsidR="006F2E62">
        <w:t xml:space="preserve">% </w:t>
      </w:r>
      <w:r>
        <w:t>(75</w:t>
      </w:r>
      <w:r w:rsidR="00FF366C">
        <w:t xml:space="preserve"> pts).  </w:t>
      </w:r>
    </w:p>
    <w:p w14:paraId="503E144C" w14:textId="6F2E8274" w:rsidR="00CF15EC" w:rsidRDefault="003732B3" w:rsidP="003622EB">
      <w:pPr>
        <w:pStyle w:val="ListParagraph"/>
      </w:pPr>
      <w:r w:rsidRPr="003732B3">
        <w:t xml:space="preserve">It is </w:t>
      </w:r>
      <w:r w:rsidRPr="003622EB">
        <w:rPr>
          <w:b/>
        </w:rPr>
        <w:t>important that you come to class</w:t>
      </w:r>
      <w:r w:rsidRPr="003732B3">
        <w:t xml:space="preserve"> and be prepared.  </w:t>
      </w:r>
      <w:r w:rsidRPr="003622EB">
        <w:t xml:space="preserve">You are </w:t>
      </w:r>
      <w:r w:rsidRPr="003622EB">
        <w:rPr>
          <w:b/>
          <w:u w:val="single"/>
        </w:rPr>
        <w:t>expected to read the assigned materials prior to coming to class</w:t>
      </w:r>
      <w:r w:rsidRPr="003622EB">
        <w:t xml:space="preserve"> and be </w:t>
      </w:r>
      <w:r w:rsidRPr="003622EB">
        <w:rPr>
          <w:b/>
          <w:u w:val="single"/>
        </w:rPr>
        <w:t>prepared to discuss the material, respond to questions, and to offer insight</w:t>
      </w:r>
      <w:r w:rsidRPr="003732B3">
        <w:t>.</w:t>
      </w:r>
      <w:r w:rsidR="003622EB" w:rsidRPr="003622EB">
        <w:t xml:space="preserve"> </w:t>
      </w:r>
      <w:r w:rsidR="003622EB" w:rsidRPr="003622EB">
        <w:rPr>
          <w:rFonts w:cstheme="minorBidi"/>
        </w:rPr>
        <w:t>Your participation grade will be based on</w:t>
      </w:r>
      <w:r w:rsidR="00CF15EC">
        <w:rPr>
          <w:rFonts w:cstheme="minorBidi"/>
        </w:rPr>
        <w:t xml:space="preserve"> the following: response papers;</w:t>
      </w:r>
      <w:r w:rsidR="003622EB" w:rsidRPr="003622EB">
        <w:rPr>
          <w:rFonts w:cstheme="minorBidi"/>
        </w:rPr>
        <w:t xml:space="preserve"> my evaluation of your preparedness; your </w:t>
      </w:r>
      <w:r w:rsidR="00E229A4" w:rsidRPr="003622EB">
        <w:rPr>
          <w:rFonts w:cstheme="minorBidi"/>
        </w:rPr>
        <w:t>in-class</w:t>
      </w:r>
      <w:r w:rsidR="003622EB" w:rsidRPr="003622EB">
        <w:rPr>
          <w:rFonts w:cstheme="minorBidi"/>
        </w:rPr>
        <w:t xml:space="preserve"> discussion;</w:t>
      </w:r>
      <w:r w:rsidR="00E106FC">
        <w:rPr>
          <w:rFonts w:cstheme="minorBidi"/>
        </w:rPr>
        <w:t xml:space="preserve"> questions posed;</w:t>
      </w:r>
      <w:r w:rsidR="003622EB" w:rsidRPr="003622EB">
        <w:rPr>
          <w:rFonts w:cstheme="minorBidi"/>
        </w:rPr>
        <w:t xml:space="preserve"> and online posts</w:t>
      </w:r>
      <w:r w:rsidR="004379D8">
        <w:t>. See attendance policy above.</w:t>
      </w:r>
    </w:p>
    <w:p w14:paraId="789D78FA" w14:textId="4E653F96" w:rsidR="006670E5" w:rsidRPr="006670E5" w:rsidRDefault="00CF15EC" w:rsidP="003732B3">
      <w:pPr>
        <w:pStyle w:val="ListParagraph"/>
        <w:numPr>
          <w:ilvl w:val="0"/>
          <w:numId w:val="41"/>
        </w:numPr>
        <w:rPr>
          <w:b/>
        </w:rPr>
      </w:pPr>
      <w:r>
        <w:t>Response papers are to be approximately 250 words (about 1 page) and reflect your synthesis of the readin</w:t>
      </w:r>
      <w:r w:rsidR="006670E5">
        <w:t>gs.</w:t>
      </w:r>
      <w:r w:rsidR="005E2012">
        <w:t xml:space="preserve"> Your response papers can compare/contract the readings; agree/disagree with the readings for stated reasons; </w:t>
      </w:r>
      <w:r w:rsidR="00E1680D">
        <w:t>identify theoretical / methodological gaps in the readings etc.</w:t>
      </w:r>
      <w:r w:rsidR="00D5280B">
        <w:t xml:space="preserve"> The goal is a critical analysis of what you have read. </w:t>
      </w:r>
      <w:r w:rsidR="006670E5">
        <w:t xml:space="preserve">You are required to submit </w:t>
      </w:r>
      <w:r w:rsidR="007E5C48">
        <w:t>five</w:t>
      </w:r>
      <w:r w:rsidR="00E229A4">
        <w:t xml:space="preserve"> (5</w:t>
      </w:r>
      <w:r w:rsidR="006670E5">
        <w:t>) response papers over the course of the semester. You can submit responses to any of the topics co</w:t>
      </w:r>
      <w:r w:rsidR="00327219">
        <w:t>vered. The papers are due by 5:0</w:t>
      </w:r>
      <w:r w:rsidR="006670E5">
        <w:t xml:space="preserve">0 pm on </w:t>
      </w:r>
      <w:r w:rsidR="00327219">
        <w:t xml:space="preserve">the </w:t>
      </w:r>
      <w:r w:rsidR="006670E5">
        <w:t>day that the topic is discussed.</w:t>
      </w:r>
      <w:r w:rsidR="0008422A">
        <w:t xml:space="preserve"> Please </w:t>
      </w:r>
      <w:r w:rsidR="0008422A" w:rsidRPr="007E5C48">
        <w:rPr>
          <w:b/>
        </w:rPr>
        <w:t>end your response paper with a question for class discussion</w:t>
      </w:r>
      <w:r w:rsidR="0008422A">
        <w:t>.</w:t>
      </w:r>
      <w:r w:rsidR="00F401FE">
        <w:t xml:space="preserve"> Response papers are to be uploaded to </w:t>
      </w:r>
      <w:r w:rsidR="00A13AF4">
        <w:t>the response paper folder on Blackboard.</w:t>
      </w:r>
    </w:p>
    <w:p w14:paraId="4C371910" w14:textId="77777777" w:rsidR="00FF366C" w:rsidRPr="006670E5" w:rsidRDefault="00FF366C" w:rsidP="006670E5">
      <w:pPr>
        <w:pStyle w:val="ListParagraph"/>
        <w:ind w:left="1800"/>
        <w:rPr>
          <w:b/>
        </w:rPr>
      </w:pPr>
    </w:p>
    <w:p w14:paraId="78C95998" w14:textId="77777777" w:rsidR="00FF366C" w:rsidRPr="00CB1C6E" w:rsidRDefault="003732B3" w:rsidP="00FF366C">
      <w:pPr>
        <w:pStyle w:val="ListParagraph"/>
        <w:numPr>
          <w:ilvl w:val="0"/>
          <w:numId w:val="1"/>
        </w:numPr>
      </w:pPr>
      <w:r w:rsidRPr="00CB1C6E">
        <w:t>Case analysis</w:t>
      </w:r>
      <w:r w:rsidR="00E22DEB" w:rsidRPr="00CB1C6E">
        <w:t xml:space="preserve"> – 4</w:t>
      </w:r>
      <w:r w:rsidR="00B73459">
        <w:t>5</w:t>
      </w:r>
      <w:r w:rsidR="00F76B86">
        <w:t>% (225</w:t>
      </w:r>
      <w:r w:rsidR="00FF366C" w:rsidRPr="00CB1C6E">
        <w:t xml:space="preserve"> pts)</w:t>
      </w:r>
    </w:p>
    <w:p w14:paraId="5F7F13CD" w14:textId="0411EBC9" w:rsidR="00BC6B0F" w:rsidRDefault="009D40C9" w:rsidP="00BC6B0F">
      <w:pPr>
        <w:pStyle w:val="ListParagraph"/>
      </w:pPr>
      <w:r w:rsidRPr="00CB1C6E">
        <w:t xml:space="preserve">Case </w:t>
      </w:r>
      <w:r w:rsidR="003622EB">
        <w:t>analysis</w:t>
      </w:r>
      <w:r w:rsidR="006330AF" w:rsidRPr="00CB1C6E">
        <w:t xml:space="preserve"> require students to</w:t>
      </w:r>
      <w:r w:rsidRPr="00CB1C6E">
        <w:t xml:space="preserve"> critically examine real world, or </w:t>
      </w:r>
      <w:r w:rsidR="008A272A">
        <w:t xml:space="preserve">in some instances hypothetical </w:t>
      </w:r>
      <w:r w:rsidR="006330AF" w:rsidRPr="00CB1C6E">
        <w:t xml:space="preserve">events in the context of the theoretical work covered during the course. </w:t>
      </w:r>
      <w:r w:rsidR="00FF366C" w:rsidRPr="00CB1C6E">
        <w:t xml:space="preserve">Students are </w:t>
      </w:r>
      <w:r w:rsidR="00644DE0" w:rsidRPr="00F251A0">
        <w:rPr>
          <w:b/>
        </w:rPr>
        <w:t>required</w:t>
      </w:r>
      <w:r w:rsidR="00FF366C" w:rsidRPr="00F251A0">
        <w:rPr>
          <w:b/>
        </w:rPr>
        <w:t xml:space="preserve"> to </w:t>
      </w:r>
      <w:r w:rsidR="00B727E0" w:rsidRPr="00F251A0">
        <w:rPr>
          <w:b/>
        </w:rPr>
        <w:t>integrate</w:t>
      </w:r>
      <w:r w:rsidR="00F251A0">
        <w:rPr>
          <w:b/>
        </w:rPr>
        <w:t xml:space="preserve"> a </w:t>
      </w:r>
      <w:r w:rsidR="00F251A0" w:rsidRPr="00F251A0">
        <w:rPr>
          <w:b/>
          <w:u w:val="single"/>
        </w:rPr>
        <w:t xml:space="preserve">minimum </w:t>
      </w:r>
      <w:r w:rsidR="00C66E8E" w:rsidRPr="00F251A0">
        <w:rPr>
          <w:b/>
          <w:u w:val="single"/>
        </w:rPr>
        <w:t>of two</w:t>
      </w:r>
      <w:r w:rsidR="00F251A0" w:rsidRPr="00F251A0">
        <w:rPr>
          <w:b/>
          <w:u w:val="single"/>
        </w:rPr>
        <w:t xml:space="preserve"> (2)</w:t>
      </w:r>
      <w:r w:rsidR="00B727E0" w:rsidRPr="00F251A0">
        <w:rPr>
          <w:b/>
          <w:u w:val="single"/>
        </w:rPr>
        <w:t xml:space="preserve"> </w:t>
      </w:r>
      <w:r w:rsidR="00640627" w:rsidRPr="00F251A0">
        <w:rPr>
          <w:b/>
          <w:u w:val="single"/>
        </w:rPr>
        <w:t>additional</w:t>
      </w:r>
      <w:r w:rsidR="00B727E0" w:rsidRPr="00F251A0">
        <w:rPr>
          <w:b/>
          <w:u w:val="single"/>
        </w:rPr>
        <w:t xml:space="preserve"> readings</w:t>
      </w:r>
      <w:r w:rsidR="00B727E0" w:rsidRPr="00F251A0">
        <w:rPr>
          <w:b/>
        </w:rPr>
        <w:t xml:space="preserve"> into their </w:t>
      </w:r>
      <w:r w:rsidR="00F35853" w:rsidRPr="00F251A0">
        <w:rPr>
          <w:b/>
        </w:rPr>
        <w:t>analysis of the cases</w:t>
      </w:r>
      <w:r w:rsidR="00F35853" w:rsidRPr="00CB1C6E">
        <w:t xml:space="preserve">; using examples from the case explain how the concepts/theories we discuss </w:t>
      </w:r>
      <w:r w:rsidRPr="00CB1C6E">
        <w:t xml:space="preserve">in class </w:t>
      </w:r>
      <w:r w:rsidR="00F35853" w:rsidRPr="00CB1C6E">
        <w:t>relate to the case; be sure to clearly define and discuss any theoretical concepts utilized in your analysis</w:t>
      </w:r>
      <w:r w:rsidR="00FF366C" w:rsidRPr="00CB1C6E">
        <w:t>; de</w:t>
      </w:r>
      <w:r w:rsidR="00E24BE3" w:rsidRPr="00CB1C6E">
        <w:t xml:space="preserve">scribe your reaction to </w:t>
      </w:r>
      <w:r w:rsidR="00FF366C" w:rsidRPr="00CB1C6E">
        <w:t xml:space="preserve">the </w:t>
      </w:r>
      <w:r w:rsidR="00F35853" w:rsidRPr="00CB1C6E">
        <w:t>case</w:t>
      </w:r>
      <w:r w:rsidR="00FF366C" w:rsidRPr="00CB1C6E">
        <w:t xml:space="preserve"> and how it relates to your own experiences; </w:t>
      </w:r>
      <w:r w:rsidR="00F35853" w:rsidRPr="00CB1C6E">
        <w:t>propose your solut</w:t>
      </w:r>
      <w:r w:rsidR="00CB1C6E" w:rsidRPr="00CB1C6E">
        <w:t xml:space="preserve">ion to any questions presented. </w:t>
      </w:r>
      <w:r w:rsidR="00CB1C6E" w:rsidRPr="00CB1C6E">
        <w:rPr>
          <w:b/>
        </w:rPr>
        <w:t xml:space="preserve">We will discuss the case in class, then students will submit individual papers </w:t>
      </w:r>
      <w:r w:rsidR="00662FF6">
        <w:rPr>
          <w:b/>
          <w:u w:val="single"/>
        </w:rPr>
        <w:t>4 – 5</w:t>
      </w:r>
      <w:r w:rsidR="00CB1C6E" w:rsidRPr="00CB1C6E">
        <w:rPr>
          <w:b/>
        </w:rPr>
        <w:t xml:space="preserve"> pages in length</w:t>
      </w:r>
      <w:r w:rsidR="00CB1C6E" w:rsidRPr="00CB1C6E">
        <w:t xml:space="preserve">. </w:t>
      </w:r>
      <w:r w:rsidR="00F93FC9" w:rsidRPr="00CB1C6E">
        <w:t xml:space="preserve">Papers must be </w:t>
      </w:r>
      <w:r w:rsidR="00693614" w:rsidRPr="00CB1C6E">
        <w:t xml:space="preserve">uploaded to our </w:t>
      </w:r>
      <w:r w:rsidR="009E5403" w:rsidRPr="00CB1C6E">
        <w:t>Blackboard</w:t>
      </w:r>
      <w:r w:rsidR="00B727E0" w:rsidRPr="00CB1C6E">
        <w:t xml:space="preserve"> site</w:t>
      </w:r>
      <w:r w:rsidR="00693614" w:rsidRPr="00CB1C6E">
        <w:t>.</w:t>
      </w:r>
      <w:r w:rsidRPr="00CB1C6E">
        <w:t xml:space="preserve"> </w:t>
      </w:r>
      <w:r w:rsidR="00CB1C6E" w:rsidRPr="00CB1C6E">
        <w:t>Individual c</w:t>
      </w:r>
      <w:r w:rsidR="00B727E0" w:rsidRPr="00CB1C6E">
        <w:t xml:space="preserve">ase </w:t>
      </w:r>
      <w:r w:rsidRPr="00CB1C6E">
        <w:t>analyses</w:t>
      </w:r>
      <w:r w:rsidR="00F93FC9" w:rsidRPr="00CB1C6E">
        <w:t xml:space="preserve"> are due by </w:t>
      </w:r>
      <w:r w:rsidR="00A00167">
        <w:t>9</w:t>
      </w:r>
      <w:r w:rsidR="002A3F51" w:rsidRPr="00CB1C6E">
        <w:t>:00</w:t>
      </w:r>
      <w:r w:rsidR="00F93FC9" w:rsidRPr="00CB1C6E">
        <w:t xml:space="preserve"> pm on the following dates:</w:t>
      </w:r>
    </w:p>
    <w:p w14:paraId="29279BC8" w14:textId="4C299F1E" w:rsidR="00BC6B0F" w:rsidRPr="00BC6B0F" w:rsidRDefault="00327219" w:rsidP="00BC6B0F">
      <w:pPr>
        <w:pStyle w:val="ListParagraph"/>
        <w:numPr>
          <w:ilvl w:val="0"/>
          <w:numId w:val="38"/>
        </w:numPr>
      </w:pPr>
      <w:r>
        <w:t>September 23</w:t>
      </w:r>
      <w:r>
        <w:rPr>
          <w:vertAlign w:val="superscript"/>
        </w:rPr>
        <w:t>rd</w:t>
      </w:r>
      <w:r w:rsidR="00A05584">
        <w:t xml:space="preserve"> -</w:t>
      </w:r>
      <w:r w:rsidR="00BC6B0F">
        <w:t xml:space="preserve"> </w:t>
      </w:r>
      <w:r w:rsidR="00BC6B0F" w:rsidRPr="00BC6B0F">
        <w:rPr>
          <w:szCs w:val="22"/>
        </w:rPr>
        <w:t>Guardian Ad Litem of Madison County</w:t>
      </w:r>
    </w:p>
    <w:p w14:paraId="6F90083E" w14:textId="7F3772E0" w:rsidR="00BC6B0F" w:rsidRPr="00BC6B0F" w:rsidRDefault="00327219" w:rsidP="00327219">
      <w:pPr>
        <w:pStyle w:val="ListParagraph"/>
        <w:numPr>
          <w:ilvl w:val="0"/>
          <w:numId w:val="38"/>
        </w:numPr>
      </w:pPr>
      <w:r>
        <w:rPr>
          <w:color w:val="1A1A1A"/>
          <w:szCs w:val="26"/>
        </w:rPr>
        <w:t>October 21</w:t>
      </w:r>
      <w:r w:rsidRPr="00327219">
        <w:rPr>
          <w:color w:val="1A1A1A"/>
          <w:szCs w:val="26"/>
          <w:vertAlign w:val="superscript"/>
        </w:rPr>
        <w:t>st</w:t>
      </w:r>
      <w:r w:rsidR="00A05584" w:rsidRPr="00327219">
        <w:rPr>
          <w:color w:val="1A1A1A"/>
          <w:szCs w:val="26"/>
        </w:rPr>
        <w:t xml:space="preserve"> -</w:t>
      </w:r>
      <w:r w:rsidR="00BC6B0F" w:rsidRPr="00327219">
        <w:rPr>
          <w:color w:val="1A1A1A"/>
          <w:szCs w:val="26"/>
        </w:rPr>
        <w:t xml:space="preserve"> New Funding, new Beginnings: To collaborate or not to collaborate?</w:t>
      </w:r>
    </w:p>
    <w:p w14:paraId="03992265" w14:textId="42046895" w:rsidR="00F76B86" w:rsidRPr="00152B45" w:rsidRDefault="00327219" w:rsidP="00BC6B0F">
      <w:pPr>
        <w:pStyle w:val="ListParagraph"/>
        <w:numPr>
          <w:ilvl w:val="0"/>
          <w:numId w:val="38"/>
        </w:numPr>
        <w:rPr>
          <w:color w:val="1A1A1A"/>
          <w:szCs w:val="26"/>
        </w:rPr>
      </w:pPr>
      <w:r>
        <w:t>November 18</w:t>
      </w:r>
      <w:r w:rsidRPr="00327219">
        <w:rPr>
          <w:vertAlign w:val="superscript"/>
        </w:rPr>
        <w:t>th</w:t>
      </w:r>
      <w:r>
        <w:t xml:space="preserve"> </w:t>
      </w:r>
      <w:r w:rsidR="004F6FAF" w:rsidRPr="003E214E">
        <w:t xml:space="preserve"> - </w:t>
      </w:r>
      <w:r w:rsidR="00E229A4">
        <w:t>Collaboration for Civic Change</w:t>
      </w:r>
    </w:p>
    <w:p w14:paraId="24C93783" w14:textId="77777777" w:rsidR="00FF366C" w:rsidRPr="00CA1F24" w:rsidRDefault="00FF366C" w:rsidP="00CA1F24">
      <w:pPr>
        <w:rPr>
          <w:b/>
        </w:rPr>
      </w:pPr>
    </w:p>
    <w:p w14:paraId="5663669E" w14:textId="77777777" w:rsidR="008828CD" w:rsidRDefault="00FF366C" w:rsidP="00FF366C">
      <w:pPr>
        <w:pStyle w:val="ListParagraph"/>
        <w:numPr>
          <w:ilvl w:val="0"/>
          <w:numId w:val="1"/>
        </w:numPr>
      </w:pPr>
      <w:r>
        <w:t xml:space="preserve">Final </w:t>
      </w:r>
      <w:r w:rsidR="009E5403">
        <w:t xml:space="preserve">research </w:t>
      </w:r>
      <w:r w:rsidR="00AE4906">
        <w:t>paper</w:t>
      </w:r>
      <w:r w:rsidR="009E5403">
        <w:t xml:space="preserve"> </w:t>
      </w:r>
      <w:r w:rsidR="00C257AE">
        <w:t xml:space="preserve">/ </w:t>
      </w:r>
      <w:r w:rsidR="009E5403">
        <w:t>literature review</w:t>
      </w:r>
      <w:r w:rsidR="00C257AE">
        <w:t xml:space="preserve"> and presentation</w:t>
      </w:r>
      <w:r w:rsidR="009E5403">
        <w:t xml:space="preserve"> – 4</w:t>
      </w:r>
      <w:r w:rsidR="00D45753">
        <w:t>0% (</w:t>
      </w:r>
      <w:r w:rsidR="009E5403">
        <w:t>200</w:t>
      </w:r>
      <w:r>
        <w:t>pts)</w:t>
      </w:r>
    </w:p>
    <w:p w14:paraId="3E64A6EC" w14:textId="77777777" w:rsidR="000531C3" w:rsidRDefault="002338E8" w:rsidP="00273D24">
      <w:pPr>
        <w:ind w:left="720"/>
      </w:pPr>
      <w:r>
        <w:t xml:space="preserve">There are </w:t>
      </w:r>
      <w:r w:rsidRPr="002338E8">
        <w:rPr>
          <w:b/>
        </w:rPr>
        <w:t>two options</w:t>
      </w:r>
      <w:r>
        <w:t xml:space="preserve"> for the final paper.  </w:t>
      </w:r>
      <w:r w:rsidRPr="002338E8">
        <w:rPr>
          <w:b/>
        </w:rPr>
        <w:t>Option 1:</w:t>
      </w:r>
      <w:r>
        <w:t xml:space="preserve"> </w:t>
      </w:r>
      <w:r w:rsidRPr="002338E8">
        <w:t xml:space="preserve">Write a case study of a local </w:t>
      </w:r>
      <w:r w:rsidR="006670E5">
        <w:t>nonprofit organization</w:t>
      </w:r>
      <w:r w:rsidRPr="002338E8">
        <w:t xml:space="preserve"> organized around a main issue or topic of interest to you.  </w:t>
      </w:r>
      <w:r w:rsidRPr="002338E8">
        <w:rPr>
          <w:b/>
        </w:rPr>
        <w:t>Option 2:</w:t>
      </w:r>
      <w:r w:rsidRPr="002338E8">
        <w:t xml:space="preserve"> Write a conceptual/ theoretical paper on a topic relevant to the course materials.</w:t>
      </w:r>
      <w:r w:rsidR="008828CD" w:rsidRPr="00F26213">
        <w:t xml:space="preserve">  </w:t>
      </w:r>
      <w:r w:rsidR="0094523A">
        <w:t xml:space="preserve">You will present your findings / review to the class during the last 2 class sessions. </w:t>
      </w:r>
      <w:r w:rsidR="00604310">
        <w:t>Details will be distributed in class.</w:t>
      </w:r>
    </w:p>
    <w:p w14:paraId="476860F7" w14:textId="77777777" w:rsidR="00273D24" w:rsidRDefault="00273D24" w:rsidP="00FF366C"/>
    <w:p w14:paraId="0A5CBDA6" w14:textId="77777777" w:rsidR="00FF366C" w:rsidRPr="004379D8" w:rsidRDefault="00FF366C" w:rsidP="009E7971">
      <w:pPr>
        <w:outlineLvl w:val="0"/>
        <w:rPr>
          <w:b/>
        </w:rPr>
      </w:pPr>
      <w:r w:rsidRPr="004379D8">
        <w:rPr>
          <w:b/>
        </w:rPr>
        <w:t>Grading</w:t>
      </w:r>
    </w:p>
    <w:p w14:paraId="22E43B95" w14:textId="77777777" w:rsidR="00D6389C" w:rsidRDefault="00FF366C" w:rsidP="006B25A0">
      <w:r>
        <w:t>I will calculate your grades by summing the points you have accumulated and dividing by the total points available (5</w:t>
      </w:r>
      <w:r w:rsidR="000A2042">
        <w:t>00), t</w:t>
      </w:r>
      <w:r>
        <w:t>o convert your grade to a 100-point scale.  Grades will be assigned according to the following:</w:t>
      </w:r>
    </w:p>
    <w:p w14:paraId="28CE9866" w14:textId="77777777" w:rsidR="004379D8" w:rsidRPr="00273D24" w:rsidRDefault="004379D8" w:rsidP="006B25A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458"/>
        <w:gridCol w:w="1710"/>
      </w:tblGrid>
      <w:tr w:rsidR="006B25A0" w:rsidRPr="006352E4" w14:paraId="4410F013" w14:textId="77777777">
        <w:tc>
          <w:tcPr>
            <w:tcW w:w="1458" w:type="dxa"/>
          </w:tcPr>
          <w:p w14:paraId="18B94FA8" w14:textId="77777777" w:rsidR="006B25A0" w:rsidRPr="006352E4" w:rsidRDefault="006B25A0">
            <w:pPr>
              <w:rPr>
                <w:sz w:val="20"/>
              </w:rPr>
            </w:pPr>
            <w:r w:rsidRPr="006352E4">
              <w:rPr>
                <w:sz w:val="20"/>
              </w:rPr>
              <w:t>A</w:t>
            </w:r>
          </w:p>
        </w:tc>
        <w:tc>
          <w:tcPr>
            <w:tcW w:w="1710" w:type="dxa"/>
          </w:tcPr>
          <w:p w14:paraId="1831A844" w14:textId="77777777" w:rsidR="006B25A0" w:rsidRPr="006352E4" w:rsidRDefault="006B25A0">
            <w:pPr>
              <w:rPr>
                <w:sz w:val="20"/>
              </w:rPr>
            </w:pPr>
            <w:r w:rsidRPr="006352E4">
              <w:rPr>
                <w:sz w:val="20"/>
              </w:rPr>
              <w:t>91-100</w:t>
            </w:r>
          </w:p>
        </w:tc>
      </w:tr>
      <w:tr w:rsidR="006B25A0" w:rsidRPr="006352E4" w14:paraId="6070130A" w14:textId="77777777">
        <w:tc>
          <w:tcPr>
            <w:tcW w:w="1458" w:type="dxa"/>
          </w:tcPr>
          <w:p w14:paraId="58D6EBA8" w14:textId="77777777" w:rsidR="006B25A0" w:rsidRPr="006352E4" w:rsidRDefault="006B25A0">
            <w:pPr>
              <w:rPr>
                <w:sz w:val="20"/>
              </w:rPr>
            </w:pPr>
            <w:r w:rsidRPr="006352E4">
              <w:rPr>
                <w:sz w:val="20"/>
              </w:rPr>
              <w:t>B</w:t>
            </w:r>
          </w:p>
        </w:tc>
        <w:tc>
          <w:tcPr>
            <w:tcW w:w="1710" w:type="dxa"/>
          </w:tcPr>
          <w:p w14:paraId="481B754E" w14:textId="77777777" w:rsidR="006B25A0" w:rsidRPr="006352E4" w:rsidRDefault="006B25A0">
            <w:pPr>
              <w:rPr>
                <w:sz w:val="20"/>
              </w:rPr>
            </w:pPr>
            <w:r w:rsidRPr="006352E4">
              <w:rPr>
                <w:sz w:val="20"/>
              </w:rPr>
              <w:t>81-90</w:t>
            </w:r>
          </w:p>
        </w:tc>
      </w:tr>
      <w:tr w:rsidR="006B25A0" w:rsidRPr="006352E4" w14:paraId="6D7C80C4" w14:textId="77777777">
        <w:tc>
          <w:tcPr>
            <w:tcW w:w="1458" w:type="dxa"/>
          </w:tcPr>
          <w:p w14:paraId="46976171" w14:textId="77777777" w:rsidR="006B25A0" w:rsidRPr="006352E4" w:rsidRDefault="006B25A0">
            <w:pPr>
              <w:rPr>
                <w:sz w:val="20"/>
              </w:rPr>
            </w:pPr>
            <w:r w:rsidRPr="006352E4">
              <w:rPr>
                <w:sz w:val="20"/>
              </w:rPr>
              <w:t>C</w:t>
            </w:r>
          </w:p>
        </w:tc>
        <w:tc>
          <w:tcPr>
            <w:tcW w:w="1710" w:type="dxa"/>
          </w:tcPr>
          <w:p w14:paraId="3881FABA" w14:textId="77777777" w:rsidR="006B25A0" w:rsidRPr="006352E4" w:rsidRDefault="006B25A0">
            <w:pPr>
              <w:rPr>
                <w:sz w:val="20"/>
              </w:rPr>
            </w:pPr>
            <w:r w:rsidRPr="006352E4">
              <w:rPr>
                <w:sz w:val="20"/>
              </w:rPr>
              <w:t>71-80</w:t>
            </w:r>
          </w:p>
        </w:tc>
      </w:tr>
      <w:tr w:rsidR="006B25A0" w:rsidRPr="006352E4" w14:paraId="45BC7FDC" w14:textId="77777777">
        <w:tc>
          <w:tcPr>
            <w:tcW w:w="1458" w:type="dxa"/>
          </w:tcPr>
          <w:p w14:paraId="5C64DF2E" w14:textId="77777777" w:rsidR="006B25A0" w:rsidRPr="006352E4" w:rsidRDefault="006B25A0">
            <w:pPr>
              <w:rPr>
                <w:sz w:val="20"/>
              </w:rPr>
            </w:pPr>
            <w:r w:rsidRPr="006352E4">
              <w:rPr>
                <w:sz w:val="20"/>
              </w:rPr>
              <w:t>D</w:t>
            </w:r>
          </w:p>
        </w:tc>
        <w:tc>
          <w:tcPr>
            <w:tcW w:w="1710" w:type="dxa"/>
          </w:tcPr>
          <w:p w14:paraId="24D2CAD8" w14:textId="77777777" w:rsidR="006B25A0" w:rsidRPr="006352E4" w:rsidRDefault="006B25A0">
            <w:pPr>
              <w:rPr>
                <w:sz w:val="20"/>
              </w:rPr>
            </w:pPr>
            <w:r w:rsidRPr="006352E4">
              <w:rPr>
                <w:sz w:val="20"/>
              </w:rPr>
              <w:t>61-70</w:t>
            </w:r>
          </w:p>
        </w:tc>
      </w:tr>
      <w:tr w:rsidR="006B25A0" w:rsidRPr="006352E4" w14:paraId="624C5F91" w14:textId="77777777">
        <w:tc>
          <w:tcPr>
            <w:tcW w:w="1458" w:type="dxa"/>
          </w:tcPr>
          <w:p w14:paraId="6B81E805" w14:textId="77777777" w:rsidR="006B25A0" w:rsidRPr="006352E4" w:rsidRDefault="006B25A0">
            <w:pPr>
              <w:rPr>
                <w:sz w:val="20"/>
              </w:rPr>
            </w:pPr>
            <w:r w:rsidRPr="006352E4">
              <w:rPr>
                <w:sz w:val="20"/>
              </w:rPr>
              <w:t>F</w:t>
            </w:r>
          </w:p>
        </w:tc>
        <w:tc>
          <w:tcPr>
            <w:tcW w:w="1710" w:type="dxa"/>
          </w:tcPr>
          <w:p w14:paraId="71AF047F" w14:textId="77777777" w:rsidR="006B25A0" w:rsidRPr="006352E4" w:rsidRDefault="006B25A0">
            <w:pPr>
              <w:rPr>
                <w:sz w:val="20"/>
              </w:rPr>
            </w:pPr>
            <w:r w:rsidRPr="006352E4">
              <w:rPr>
                <w:sz w:val="20"/>
              </w:rPr>
              <w:t>&lt;60</w:t>
            </w:r>
          </w:p>
        </w:tc>
      </w:tr>
    </w:tbl>
    <w:p w14:paraId="26FB1904" w14:textId="77777777" w:rsidR="000C712F" w:rsidRDefault="000C712F" w:rsidP="00FF366C"/>
    <w:p w14:paraId="09FB720B" w14:textId="77777777" w:rsidR="00CA1F24" w:rsidRPr="004F7B6A" w:rsidRDefault="00FF366C" w:rsidP="009E7971">
      <w:pPr>
        <w:outlineLvl w:val="0"/>
        <w:rPr>
          <w:b/>
        </w:rPr>
      </w:pPr>
      <w:r w:rsidRPr="004F7B6A">
        <w:rPr>
          <w:b/>
        </w:rPr>
        <w:t>Readings and themes</w:t>
      </w:r>
    </w:p>
    <w:p w14:paraId="0E52BD55" w14:textId="77777777" w:rsidR="00213897" w:rsidRDefault="00213897" w:rsidP="00FF366C"/>
    <w:tbl>
      <w:tblPr>
        <w:tblW w:w="1053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229"/>
        <w:gridCol w:w="31"/>
        <w:gridCol w:w="8460"/>
      </w:tblGrid>
      <w:tr w:rsidR="00410024" w:rsidRPr="000503F7" w14:paraId="02A6973B" w14:textId="77777777">
        <w:tc>
          <w:tcPr>
            <w:tcW w:w="810" w:type="dxa"/>
            <w:shd w:val="clear" w:color="auto" w:fill="auto"/>
          </w:tcPr>
          <w:p w14:paraId="1736153D" w14:textId="77777777" w:rsidR="00410024" w:rsidRPr="000503F7" w:rsidRDefault="00410024" w:rsidP="00C357FA">
            <w:pPr>
              <w:jc w:val="center"/>
              <w:rPr>
                <w:sz w:val="22"/>
                <w:szCs w:val="22"/>
              </w:rPr>
            </w:pPr>
            <w:r w:rsidRPr="000503F7">
              <w:rPr>
                <w:sz w:val="22"/>
                <w:szCs w:val="22"/>
              </w:rPr>
              <w:t>Week</w:t>
            </w:r>
          </w:p>
        </w:tc>
        <w:tc>
          <w:tcPr>
            <w:tcW w:w="1260" w:type="dxa"/>
            <w:gridSpan w:val="2"/>
          </w:tcPr>
          <w:p w14:paraId="10D970D9" w14:textId="77777777" w:rsidR="00410024" w:rsidRPr="000503F7" w:rsidRDefault="00410024" w:rsidP="00C357FA">
            <w:pPr>
              <w:rPr>
                <w:sz w:val="22"/>
                <w:szCs w:val="22"/>
              </w:rPr>
            </w:pPr>
            <w:r w:rsidRPr="000503F7">
              <w:rPr>
                <w:sz w:val="22"/>
                <w:szCs w:val="22"/>
              </w:rPr>
              <w:t>Date</w:t>
            </w:r>
          </w:p>
        </w:tc>
        <w:tc>
          <w:tcPr>
            <w:tcW w:w="8460" w:type="dxa"/>
            <w:shd w:val="clear" w:color="auto" w:fill="auto"/>
          </w:tcPr>
          <w:p w14:paraId="00CAE457" w14:textId="77777777" w:rsidR="00410024" w:rsidRPr="000503F7" w:rsidRDefault="00410024" w:rsidP="00C357FA">
            <w:pPr>
              <w:rPr>
                <w:sz w:val="22"/>
                <w:szCs w:val="22"/>
              </w:rPr>
            </w:pPr>
            <w:r w:rsidRPr="000503F7">
              <w:rPr>
                <w:sz w:val="22"/>
                <w:szCs w:val="22"/>
              </w:rPr>
              <w:t>Topic / Readings &amp; Assignments</w:t>
            </w:r>
          </w:p>
        </w:tc>
      </w:tr>
      <w:tr w:rsidR="00410024" w:rsidRPr="000503F7" w14:paraId="2C72ECCB" w14:textId="77777777">
        <w:tc>
          <w:tcPr>
            <w:tcW w:w="810" w:type="dxa"/>
            <w:shd w:val="clear" w:color="auto" w:fill="auto"/>
          </w:tcPr>
          <w:p w14:paraId="4C0459B2" w14:textId="77777777" w:rsidR="00410024" w:rsidRPr="000503F7" w:rsidRDefault="00B23BC9" w:rsidP="00C357FA">
            <w:pPr>
              <w:jc w:val="center"/>
              <w:rPr>
                <w:sz w:val="22"/>
                <w:szCs w:val="22"/>
              </w:rPr>
            </w:pPr>
            <w:r>
              <w:rPr>
                <w:sz w:val="22"/>
                <w:szCs w:val="22"/>
              </w:rPr>
              <w:t>1</w:t>
            </w:r>
          </w:p>
        </w:tc>
        <w:tc>
          <w:tcPr>
            <w:tcW w:w="1260" w:type="dxa"/>
            <w:gridSpan w:val="2"/>
          </w:tcPr>
          <w:p w14:paraId="5DF1EDE5" w14:textId="5D91A084" w:rsidR="00410024" w:rsidRPr="000503F7" w:rsidRDefault="00327219" w:rsidP="00C357FA">
            <w:pPr>
              <w:rPr>
                <w:sz w:val="22"/>
                <w:szCs w:val="22"/>
              </w:rPr>
            </w:pPr>
            <w:r>
              <w:rPr>
                <w:sz w:val="22"/>
                <w:szCs w:val="22"/>
              </w:rPr>
              <w:t>Aug 19</w:t>
            </w:r>
          </w:p>
        </w:tc>
        <w:tc>
          <w:tcPr>
            <w:tcW w:w="8460" w:type="dxa"/>
            <w:shd w:val="clear" w:color="auto" w:fill="auto"/>
          </w:tcPr>
          <w:p w14:paraId="25404ED2" w14:textId="77777777" w:rsidR="00B23BC9" w:rsidRPr="000503F7" w:rsidRDefault="00B23BC9" w:rsidP="00B23BC9">
            <w:pPr>
              <w:rPr>
                <w:sz w:val="22"/>
                <w:szCs w:val="22"/>
              </w:rPr>
            </w:pPr>
            <w:r w:rsidRPr="000503F7">
              <w:rPr>
                <w:sz w:val="22"/>
                <w:szCs w:val="22"/>
              </w:rPr>
              <w:t xml:space="preserve">Awkward ice breaker; overly dramatic intros; and what we’re doing over the next </w:t>
            </w:r>
            <w:r w:rsidR="000C712F">
              <w:rPr>
                <w:sz w:val="22"/>
                <w:szCs w:val="22"/>
              </w:rPr>
              <w:t>few</w:t>
            </w:r>
            <w:r w:rsidRPr="000503F7">
              <w:rPr>
                <w:sz w:val="22"/>
                <w:szCs w:val="22"/>
              </w:rPr>
              <w:t xml:space="preserve"> weeks ... #ReadTheSyllabus</w:t>
            </w:r>
          </w:p>
          <w:p w14:paraId="2F1CA5F5" w14:textId="77777777" w:rsidR="00B23BC9" w:rsidRPr="000503F7" w:rsidRDefault="00B23BC9" w:rsidP="00B23BC9">
            <w:pPr>
              <w:rPr>
                <w:sz w:val="22"/>
                <w:szCs w:val="22"/>
              </w:rPr>
            </w:pPr>
          </w:p>
          <w:p w14:paraId="79176F68" w14:textId="77777777" w:rsidR="00B23BC9" w:rsidRPr="000503F7" w:rsidRDefault="00B23BC9" w:rsidP="00B23BC9">
            <w:pPr>
              <w:rPr>
                <w:sz w:val="22"/>
                <w:szCs w:val="22"/>
              </w:rPr>
            </w:pPr>
            <w:r w:rsidRPr="000503F7">
              <w:rPr>
                <w:sz w:val="22"/>
                <w:szCs w:val="22"/>
              </w:rPr>
              <w:t>Nonprofit management as a profession &amp; field of study</w:t>
            </w:r>
            <w:r>
              <w:rPr>
                <w:sz w:val="22"/>
                <w:szCs w:val="22"/>
              </w:rPr>
              <w:t xml:space="preserve"> (briefly)</w:t>
            </w:r>
          </w:p>
          <w:p w14:paraId="1319ECF5" w14:textId="77777777" w:rsidR="00B23BC9" w:rsidRDefault="00B23BC9" w:rsidP="00411E57">
            <w:pPr>
              <w:rPr>
                <w:sz w:val="22"/>
                <w:szCs w:val="22"/>
              </w:rPr>
            </w:pPr>
          </w:p>
          <w:p w14:paraId="64A4365D" w14:textId="77777777" w:rsidR="00484E98" w:rsidRPr="000503F7" w:rsidRDefault="00484E98" w:rsidP="00411E57">
            <w:pPr>
              <w:rPr>
                <w:sz w:val="22"/>
                <w:szCs w:val="22"/>
              </w:rPr>
            </w:pPr>
            <w:r w:rsidRPr="000503F7">
              <w:rPr>
                <w:sz w:val="22"/>
                <w:szCs w:val="22"/>
              </w:rPr>
              <w:t>Overview of nonprofit sector</w:t>
            </w:r>
          </w:p>
          <w:p w14:paraId="0AC672F1" w14:textId="77777777" w:rsidR="00484E98" w:rsidRPr="000503F7" w:rsidRDefault="00484E98" w:rsidP="00411E57">
            <w:pPr>
              <w:rPr>
                <w:sz w:val="22"/>
                <w:szCs w:val="22"/>
              </w:rPr>
            </w:pPr>
          </w:p>
          <w:p w14:paraId="7A344344" w14:textId="77777777" w:rsidR="00484E98" w:rsidRPr="000503F7" w:rsidRDefault="00484E98" w:rsidP="00484E98">
            <w:pPr>
              <w:rPr>
                <w:b/>
                <w:sz w:val="22"/>
                <w:szCs w:val="22"/>
              </w:rPr>
            </w:pPr>
            <w:r w:rsidRPr="000503F7">
              <w:rPr>
                <w:b/>
                <w:sz w:val="22"/>
                <w:szCs w:val="22"/>
              </w:rPr>
              <w:t xml:space="preserve">Required Reading: </w:t>
            </w:r>
          </w:p>
          <w:p w14:paraId="42057EFD" w14:textId="402890A9" w:rsidR="00434F27" w:rsidRPr="000503F7" w:rsidRDefault="00A45167" w:rsidP="00484E98">
            <w:pPr>
              <w:rPr>
                <w:sz w:val="22"/>
                <w:szCs w:val="22"/>
              </w:rPr>
            </w:pPr>
            <w:r w:rsidRPr="000503F7">
              <w:rPr>
                <w:sz w:val="22"/>
                <w:szCs w:val="22"/>
              </w:rPr>
              <w:t xml:space="preserve">Worth </w:t>
            </w:r>
            <w:r w:rsidR="0053202D" w:rsidRPr="000503F7">
              <w:rPr>
                <w:sz w:val="22"/>
                <w:szCs w:val="22"/>
              </w:rPr>
              <w:t>Chap</w:t>
            </w:r>
            <w:r w:rsidRPr="000503F7">
              <w:rPr>
                <w:sz w:val="22"/>
                <w:szCs w:val="22"/>
              </w:rPr>
              <w:t xml:space="preserve"> 1 &amp; </w:t>
            </w:r>
            <w:r w:rsidR="0053202D" w:rsidRPr="000503F7">
              <w:rPr>
                <w:sz w:val="22"/>
                <w:szCs w:val="22"/>
              </w:rPr>
              <w:t>Chap</w:t>
            </w:r>
            <w:r w:rsidR="00434F27" w:rsidRPr="000503F7">
              <w:rPr>
                <w:sz w:val="22"/>
                <w:szCs w:val="22"/>
              </w:rPr>
              <w:t xml:space="preserve"> 2</w:t>
            </w:r>
          </w:p>
          <w:p w14:paraId="67E59057" w14:textId="77777777" w:rsidR="00B23BC9" w:rsidRDefault="00B23BC9" w:rsidP="00B23BC9">
            <w:pPr>
              <w:rPr>
                <w:sz w:val="22"/>
                <w:szCs w:val="22"/>
              </w:rPr>
            </w:pPr>
          </w:p>
          <w:p w14:paraId="6CDF510A" w14:textId="77777777" w:rsidR="00B23BC9" w:rsidRPr="000503F7" w:rsidRDefault="00B23BC9" w:rsidP="00B23BC9">
            <w:pPr>
              <w:rPr>
                <w:sz w:val="22"/>
                <w:szCs w:val="22"/>
              </w:rPr>
            </w:pPr>
            <w:r w:rsidRPr="000503F7">
              <w:rPr>
                <w:sz w:val="22"/>
                <w:szCs w:val="22"/>
              </w:rPr>
              <w:t>Are Universities Charities? Why the nonprofit sector needs to go!</w:t>
            </w:r>
          </w:p>
          <w:p w14:paraId="4E34DB00" w14:textId="77777777" w:rsidR="00B23BC9" w:rsidRPr="000503F7" w:rsidRDefault="00B23BC9" w:rsidP="00B23BC9">
            <w:pPr>
              <w:rPr>
                <w:sz w:val="22"/>
                <w:szCs w:val="22"/>
              </w:rPr>
            </w:pPr>
            <w:r w:rsidRPr="000503F7">
              <w:rPr>
                <w:sz w:val="22"/>
                <w:szCs w:val="22"/>
              </w:rPr>
              <w:t>Four Famous Organizations You might not Know Are Nonprofits</w:t>
            </w:r>
          </w:p>
          <w:p w14:paraId="5CC27E44" w14:textId="77777777" w:rsidR="00410024" w:rsidRPr="000503F7" w:rsidRDefault="00410024" w:rsidP="00722B21">
            <w:pPr>
              <w:rPr>
                <w:sz w:val="22"/>
                <w:szCs w:val="22"/>
              </w:rPr>
            </w:pPr>
          </w:p>
        </w:tc>
      </w:tr>
      <w:tr w:rsidR="00410024" w:rsidRPr="000503F7" w14:paraId="6159D79C" w14:textId="77777777">
        <w:tc>
          <w:tcPr>
            <w:tcW w:w="810" w:type="dxa"/>
            <w:shd w:val="clear" w:color="auto" w:fill="auto"/>
          </w:tcPr>
          <w:p w14:paraId="4FF2E569" w14:textId="77777777" w:rsidR="00410024" w:rsidRPr="000503F7" w:rsidRDefault="00B23BC9" w:rsidP="00C357FA">
            <w:pPr>
              <w:jc w:val="center"/>
              <w:rPr>
                <w:sz w:val="22"/>
                <w:szCs w:val="22"/>
              </w:rPr>
            </w:pPr>
            <w:r>
              <w:rPr>
                <w:sz w:val="22"/>
                <w:szCs w:val="22"/>
              </w:rPr>
              <w:t>2</w:t>
            </w:r>
          </w:p>
        </w:tc>
        <w:tc>
          <w:tcPr>
            <w:tcW w:w="1260" w:type="dxa"/>
            <w:gridSpan w:val="2"/>
          </w:tcPr>
          <w:p w14:paraId="3457D9CB" w14:textId="28FAB391" w:rsidR="00410024" w:rsidRPr="000503F7" w:rsidRDefault="00327219" w:rsidP="00C357FA">
            <w:pPr>
              <w:rPr>
                <w:sz w:val="22"/>
                <w:szCs w:val="22"/>
              </w:rPr>
            </w:pPr>
            <w:r>
              <w:rPr>
                <w:sz w:val="22"/>
                <w:szCs w:val="22"/>
              </w:rPr>
              <w:t>Sept. 26</w:t>
            </w:r>
          </w:p>
        </w:tc>
        <w:tc>
          <w:tcPr>
            <w:tcW w:w="8460" w:type="dxa"/>
            <w:shd w:val="clear" w:color="auto" w:fill="auto"/>
          </w:tcPr>
          <w:p w14:paraId="294B02C2" w14:textId="77777777" w:rsidR="00434F27" w:rsidRPr="000503F7" w:rsidRDefault="00434F27" w:rsidP="00434F27">
            <w:pPr>
              <w:rPr>
                <w:sz w:val="22"/>
                <w:szCs w:val="22"/>
              </w:rPr>
            </w:pPr>
            <w:r w:rsidRPr="000503F7">
              <w:rPr>
                <w:sz w:val="22"/>
                <w:szCs w:val="22"/>
              </w:rPr>
              <w:t>Theories of the nonprofit sector and organizations</w:t>
            </w:r>
          </w:p>
          <w:p w14:paraId="3DB5A74A" w14:textId="77777777" w:rsidR="00434F27" w:rsidRPr="000503F7" w:rsidRDefault="00434F27" w:rsidP="00434F27">
            <w:pPr>
              <w:rPr>
                <w:b/>
                <w:sz w:val="22"/>
                <w:szCs w:val="22"/>
              </w:rPr>
            </w:pPr>
          </w:p>
          <w:p w14:paraId="7CDFA16A" w14:textId="77777777" w:rsidR="00434F27" w:rsidRPr="000503F7" w:rsidRDefault="00434F27" w:rsidP="00434F27">
            <w:pPr>
              <w:rPr>
                <w:b/>
                <w:sz w:val="22"/>
                <w:szCs w:val="22"/>
              </w:rPr>
            </w:pPr>
            <w:r w:rsidRPr="000503F7">
              <w:rPr>
                <w:b/>
                <w:sz w:val="22"/>
                <w:szCs w:val="22"/>
              </w:rPr>
              <w:t xml:space="preserve">Required Reading: </w:t>
            </w:r>
          </w:p>
          <w:p w14:paraId="2A40500D" w14:textId="1BFE7D4D" w:rsidR="00434F27" w:rsidRPr="000503F7" w:rsidRDefault="00434F27" w:rsidP="00434F27">
            <w:pPr>
              <w:rPr>
                <w:sz w:val="22"/>
                <w:szCs w:val="22"/>
              </w:rPr>
            </w:pPr>
            <w:r w:rsidRPr="000503F7">
              <w:rPr>
                <w:sz w:val="22"/>
                <w:szCs w:val="22"/>
              </w:rPr>
              <w:t xml:space="preserve">Worth </w:t>
            </w:r>
            <w:r w:rsidR="0053202D" w:rsidRPr="000503F7">
              <w:rPr>
                <w:sz w:val="22"/>
                <w:szCs w:val="22"/>
              </w:rPr>
              <w:t>Chap</w:t>
            </w:r>
            <w:r w:rsidRPr="000503F7">
              <w:rPr>
                <w:sz w:val="22"/>
                <w:szCs w:val="22"/>
              </w:rPr>
              <w:t xml:space="preserve"> 3</w:t>
            </w:r>
          </w:p>
          <w:p w14:paraId="004BD5F9" w14:textId="77777777" w:rsidR="00434F27" w:rsidRPr="000503F7" w:rsidRDefault="00434F27" w:rsidP="00434F27">
            <w:pPr>
              <w:rPr>
                <w:sz w:val="22"/>
                <w:szCs w:val="22"/>
              </w:rPr>
            </w:pPr>
          </w:p>
          <w:p w14:paraId="785C5D5D" w14:textId="77777777" w:rsidR="003D722F" w:rsidRDefault="00434F27" w:rsidP="00434F27">
            <w:pPr>
              <w:rPr>
                <w:sz w:val="22"/>
                <w:szCs w:val="22"/>
              </w:rPr>
            </w:pPr>
            <w:r w:rsidRPr="000503F7">
              <w:rPr>
                <w:sz w:val="22"/>
                <w:szCs w:val="22"/>
              </w:rPr>
              <w:t>Salamon, L. M. (1987). Of market failure, voluntary failure, and third-party government: Toward a theory of government-nonprofit relations in the modern welfare state. Journal of voluntary action research, 16(1-2), 29-49.</w:t>
            </w:r>
          </w:p>
          <w:p w14:paraId="0A76A390" w14:textId="77777777" w:rsidR="00722B21" w:rsidRPr="000503F7" w:rsidRDefault="00722B21" w:rsidP="00434F27">
            <w:pPr>
              <w:rPr>
                <w:sz w:val="22"/>
                <w:szCs w:val="22"/>
              </w:rPr>
            </w:pPr>
          </w:p>
          <w:p w14:paraId="046D8709" w14:textId="77777777" w:rsidR="00722B21" w:rsidRPr="000503F7" w:rsidRDefault="00722B21" w:rsidP="00722B21">
            <w:pPr>
              <w:rPr>
                <w:sz w:val="22"/>
                <w:szCs w:val="22"/>
              </w:rPr>
            </w:pPr>
            <w:r w:rsidRPr="000503F7">
              <w:rPr>
                <w:sz w:val="22"/>
                <w:szCs w:val="22"/>
              </w:rPr>
              <w:t>DiMaggio, P. J., &amp; Anheier, H. K. (1990). The sociology of nonprofit organizations and sectors. Annual review of sociology, 16(1), 137-159.</w:t>
            </w:r>
          </w:p>
          <w:p w14:paraId="78E20ED3" w14:textId="77777777" w:rsidR="003D722F" w:rsidRDefault="003D722F" w:rsidP="00434F27">
            <w:pPr>
              <w:rPr>
                <w:sz w:val="22"/>
                <w:szCs w:val="22"/>
              </w:rPr>
            </w:pPr>
          </w:p>
          <w:p w14:paraId="135FBB74" w14:textId="77777777" w:rsidR="0086177C" w:rsidRPr="0086177C" w:rsidRDefault="0086177C" w:rsidP="00434F27">
            <w:pPr>
              <w:rPr>
                <w:b/>
                <w:sz w:val="22"/>
                <w:szCs w:val="22"/>
              </w:rPr>
            </w:pPr>
            <w:r w:rsidRPr="0086177C">
              <w:rPr>
                <w:b/>
                <w:sz w:val="22"/>
                <w:szCs w:val="22"/>
              </w:rPr>
              <w:t>Recommended</w:t>
            </w:r>
          </w:p>
          <w:p w14:paraId="5AA6FBEC" w14:textId="77777777" w:rsidR="003D722F" w:rsidRPr="000503F7" w:rsidRDefault="003D722F" w:rsidP="003D722F">
            <w:pPr>
              <w:rPr>
                <w:sz w:val="22"/>
                <w:szCs w:val="22"/>
              </w:rPr>
            </w:pPr>
            <w:r w:rsidRPr="000503F7">
              <w:rPr>
                <w:sz w:val="22"/>
                <w:szCs w:val="22"/>
              </w:rPr>
              <w:t>Guo, C., &amp; Musso, J. A. (2007). Representation in nonprofit and voluntary organizations: A conceptual framework. Nonprofit and Voluntary Sector Quarterly, 36(2), 308-326.</w:t>
            </w:r>
          </w:p>
          <w:p w14:paraId="531B8212" w14:textId="77777777" w:rsidR="00410024" w:rsidRPr="000503F7" w:rsidRDefault="00410024" w:rsidP="00411E57">
            <w:pPr>
              <w:rPr>
                <w:color w:val="1A1A1A"/>
                <w:sz w:val="22"/>
                <w:szCs w:val="22"/>
              </w:rPr>
            </w:pPr>
          </w:p>
        </w:tc>
      </w:tr>
      <w:tr w:rsidR="00410024" w:rsidRPr="000503F7" w14:paraId="3A734411" w14:textId="77777777">
        <w:tc>
          <w:tcPr>
            <w:tcW w:w="810" w:type="dxa"/>
            <w:shd w:val="clear" w:color="auto" w:fill="auto"/>
          </w:tcPr>
          <w:p w14:paraId="4EB16B2A" w14:textId="77777777" w:rsidR="00410024" w:rsidRPr="000503F7" w:rsidRDefault="00B23BC9" w:rsidP="00C357FA">
            <w:pPr>
              <w:jc w:val="center"/>
              <w:rPr>
                <w:sz w:val="22"/>
                <w:szCs w:val="22"/>
              </w:rPr>
            </w:pPr>
            <w:r>
              <w:rPr>
                <w:sz w:val="22"/>
                <w:szCs w:val="22"/>
              </w:rPr>
              <w:lastRenderedPageBreak/>
              <w:t>3</w:t>
            </w:r>
          </w:p>
        </w:tc>
        <w:tc>
          <w:tcPr>
            <w:tcW w:w="1260" w:type="dxa"/>
            <w:gridSpan w:val="2"/>
          </w:tcPr>
          <w:p w14:paraId="07690EE4" w14:textId="6498374F" w:rsidR="00410024" w:rsidRPr="000503F7" w:rsidRDefault="00327219" w:rsidP="00146D95">
            <w:pPr>
              <w:rPr>
                <w:sz w:val="22"/>
                <w:szCs w:val="22"/>
              </w:rPr>
            </w:pPr>
            <w:r>
              <w:rPr>
                <w:sz w:val="22"/>
                <w:szCs w:val="22"/>
              </w:rPr>
              <w:t>Sept. 9</w:t>
            </w:r>
          </w:p>
        </w:tc>
        <w:tc>
          <w:tcPr>
            <w:tcW w:w="8460" w:type="dxa"/>
            <w:shd w:val="clear" w:color="auto" w:fill="auto"/>
          </w:tcPr>
          <w:p w14:paraId="646CF221" w14:textId="77777777" w:rsidR="00FB3E67" w:rsidRPr="000503F7" w:rsidRDefault="00FB3E67" w:rsidP="00FB3E67">
            <w:pPr>
              <w:spacing w:after="180"/>
              <w:ind w:left="461" w:hanging="461"/>
              <w:rPr>
                <w:sz w:val="22"/>
                <w:szCs w:val="22"/>
              </w:rPr>
            </w:pPr>
            <w:r w:rsidRPr="000503F7">
              <w:rPr>
                <w:sz w:val="22"/>
                <w:szCs w:val="22"/>
              </w:rPr>
              <w:t>Nonprofit leadership &amp; boards</w:t>
            </w:r>
          </w:p>
          <w:p w14:paraId="4291C9C2" w14:textId="77777777" w:rsidR="00FB3E67" w:rsidRPr="000503F7" w:rsidRDefault="00FB3E67" w:rsidP="00FB3E67">
            <w:pPr>
              <w:rPr>
                <w:b/>
                <w:sz w:val="22"/>
                <w:szCs w:val="22"/>
              </w:rPr>
            </w:pPr>
            <w:r w:rsidRPr="000503F7">
              <w:rPr>
                <w:b/>
                <w:sz w:val="22"/>
                <w:szCs w:val="22"/>
              </w:rPr>
              <w:t xml:space="preserve">Required Reading: </w:t>
            </w:r>
          </w:p>
          <w:p w14:paraId="6DF5F549" w14:textId="57744823" w:rsidR="00FB3E67" w:rsidRPr="000503F7" w:rsidRDefault="00FB3E67" w:rsidP="00FB3E67">
            <w:pPr>
              <w:rPr>
                <w:sz w:val="22"/>
                <w:szCs w:val="22"/>
              </w:rPr>
            </w:pPr>
            <w:r w:rsidRPr="000503F7">
              <w:rPr>
                <w:sz w:val="22"/>
                <w:szCs w:val="22"/>
              </w:rPr>
              <w:t xml:space="preserve">Worth </w:t>
            </w:r>
            <w:r w:rsidR="0053202D" w:rsidRPr="000503F7">
              <w:rPr>
                <w:sz w:val="22"/>
                <w:szCs w:val="22"/>
              </w:rPr>
              <w:t>Chap</w:t>
            </w:r>
            <w:r w:rsidRPr="000503F7">
              <w:rPr>
                <w:sz w:val="22"/>
                <w:szCs w:val="22"/>
              </w:rPr>
              <w:t xml:space="preserve"> 4-5</w:t>
            </w:r>
          </w:p>
          <w:p w14:paraId="0FCFDB3F" w14:textId="77777777" w:rsidR="00FB3E67" w:rsidRPr="000503F7" w:rsidRDefault="00FB3E67" w:rsidP="00FB3E67">
            <w:pPr>
              <w:rPr>
                <w:sz w:val="22"/>
                <w:szCs w:val="22"/>
              </w:rPr>
            </w:pPr>
          </w:p>
          <w:p w14:paraId="341ABEC1" w14:textId="77777777" w:rsidR="00FB3E67" w:rsidRPr="000503F7" w:rsidRDefault="00FB3E67" w:rsidP="00FB3E67">
            <w:pPr>
              <w:rPr>
                <w:sz w:val="22"/>
                <w:szCs w:val="22"/>
              </w:rPr>
            </w:pPr>
            <w:r w:rsidRPr="000503F7">
              <w:rPr>
                <w:sz w:val="22"/>
                <w:szCs w:val="22"/>
              </w:rPr>
              <w:t>Van Puyvelde, S., Caers, R., Du Bois, C., &amp; Jegers, M. (2012). The governance of nonprofit organizations: Integrating agency theory with stakeholder and stewardship theories. Nonprofit and Voluntary Sector Quarterly, 41(3), 431-451.</w:t>
            </w:r>
          </w:p>
          <w:p w14:paraId="0114B4CE" w14:textId="77777777" w:rsidR="00FB3E67" w:rsidRPr="000503F7" w:rsidRDefault="00FB3E67" w:rsidP="00FB3E67">
            <w:pPr>
              <w:rPr>
                <w:rFonts w:cs="Arial"/>
                <w:color w:val="000000"/>
                <w:sz w:val="22"/>
                <w:szCs w:val="22"/>
              </w:rPr>
            </w:pPr>
          </w:p>
          <w:p w14:paraId="1268E947" w14:textId="77777777" w:rsidR="00FB3E67" w:rsidRPr="000503F7" w:rsidRDefault="00FB3E67" w:rsidP="00FB3E67">
            <w:pPr>
              <w:rPr>
                <w:sz w:val="22"/>
                <w:szCs w:val="22"/>
              </w:rPr>
            </w:pPr>
            <w:r w:rsidRPr="000503F7">
              <w:rPr>
                <w:sz w:val="22"/>
                <w:szCs w:val="22"/>
              </w:rPr>
              <w:t>Boosting Nonprofit Board Performance,” SSIR, July, 2014. Available here:</w:t>
            </w:r>
          </w:p>
          <w:p w14:paraId="5DCA033D" w14:textId="77777777" w:rsidR="00FB3E67" w:rsidRPr="000503F7" w:rsidRDefault="00B479E7" w:rsidP="00FB3E67">
            <w:pPr>
              <w:rPr>
                <w:sz w:val="22"/>
                <w:szCs w:val="22"/>
              </w:rPr>
            </w:pPr>
            <w:hyperlink r:id="rId11" w:history="1">
              <w:r w:rsidR="00FB3E67" w:rsidRPr="000503F7">
                <w:rPr>
                  <w:rStyle w:val="Hyperlink"/>
                  <w:sz w:val="22"/>
                  <w:szCs w:val="22"/>
                </w:rPr>
                <w:t>https://ssir.org/articles/entry/boosting_nonprofit_board_performance_where_it_counts</w:t>
              </w:r>
            </w:hyperlink>
          </w:p>
          <w:p w14:paraId="29EB1437" w14:textId="77777777" w:rsidR="00410024" w:rsidRPr="000503F7" w:rsidRDefault="00410024" w:rsidP="00411E57">
            <w:pPr>
              <w:rPr>
                <w:sz w:val="22"/>
                <w:szCs w:val="22"/>
              </w:rPr>
            </w:pPr>
          </w:p>
        </w:tc>
      </w:tr>
      <w:tr w:rsidR="00410024" w:rsidRPr="000503F7" w14:paraId="54336DA8" w14:textId="77777777" w:rsidTr="006A4507">
        <w:tc>
          <w:tcPr>
            <w:tcW w:w="810" w:type="dxa"/>
            <w:shd w:val="clear" w:color="auto" w:fill="auto"/>
          </w:tcPr>
          <w:p w14:paraId="730721F4" w14:textId="77777777" w:rsidR="00410024" w:rsidRPr="000503F7" w:rsidRDefault="00B23BC9" w:rsidP="00C357FA">
            <w:pPr>
              <w:jc w:val="center"/>
              <w:rPr>
                <w:sz w:val="22"/>
                <w:szCs w:val="22"/>
              </w:rPr>
            </w:pPr>
            <w:r>
              <w:rPr>
                <w:sz w:val="22"/>
                <w:szCs w:val="22"/>
              </w:rPr>
              <w:t>4</w:t>
            </w:r>
          </w:p>
        </w:tc>
        <w:tc>
          <w:tcPr>
            <w:tcW w:w="1229" w:type="dxa"/>
          </w:tcPr>
          <w:p w14:paraId="73AE8F6A" w14:textId="06C14BFC" w:rsidR="00410024" w:rsidRPr="000503F7" w:rsidRDefault="00327219" w:rsidP="00C357FA">
            <w:pPr>
              <w:rPr>
                <w:sz w:val="22"/>
                <w:szCs w:val="22"/>
              </w:rPr>
            </w:pPr>
            <w:r>
              <w:rPr>
                <w:sz w:val="22"/>
                <w:szCs w:val="22"/>
              </w:rPr>
              <w:t>Sept. 16</w:t>
            </w:r>
          </w:p>
        </w:tc>
        <w:tc>
          <w:tcPr>
            <w:tcW w:w="8491" w:type="dxa"/>
            <w:gridSpan w:val="2"/>
            <w:shd w:val="clear" w:color="auto" w:fill="auto"/>
          </w:tcPr>
          <w:p w14:paraId="0AC0C66E" w14:textId="77777777" w:rsidR="00FB3E67" w:rsidRDefault="00FB3E67" w:rsidP="00FB3E67">
            <w:pPr>
              <w:rPr>
                <w:sz w:val="22"/>
                <w:szCs w:val="22"/>
              </w:rPr>
            </w:pPr>
            <w:r w:rsidRPr="000503F7">
              <w:rPr>
                <w:sz w:val="22"/>
                <w:szCs w:val="22"/>
              </w:rPr>
              <w:t>Accountability in NPOs; measuring effectiveness &amp; performance</w:t>
            </w:r>
          </w:p>
          <w:p w14:paraId="20891340" w14:textId="77777777" w:rsidR="00FB3E67" w:rsidRDefault="00FB3E67" w:rsidP="00FB3E67">
            <w:pPr>
              <w:rPr>
                <w:sz w:val="22"/>
                <w:szCs w:val="22"/>
              </w:rPr>
            </w:pPr>
            <w:r w:rsidRPr="000503F7">
              <w:rPr>
                <w:sz w:val="22"/>
                <w:szCs w:val="22"/>
              </w:rPr>
              <w:t>Developing strategy and building capacity.</w:t>
            </w:r>
          </w:p>
          <w:p w14:paraId="45B434F3" w14:textId="77777777" w:rsidR="00FB3E67" w:rsidRPr="000503F7" w:rsidRDefault="00FB3E67" w:rsidP="00FB3E67">
            <w:pPr>
              <w:rPr>
                <w:sz w:val="22"/>
                <w:szCs w:val="22"/>
              </w:rPr>
            </w:pPr>
          </w:p>
          <w:p w14:paraId="2D6018AF" w14:textId="77777777" w:rsidR="00FB3E67" w:rsidRPr="000503F7" w:rsidRDefault="00FB3E67" w:rsidP="00FB3E67">
            <w:pPr>
              <w:rPr>
                <w:b/>
                <w:sz w:val="22"/>
                <w:szCs w:val="22"/>
              </w:rPr>
            </w:pPr>
            <w:r w:rsidRPr="000503F7">
              <w:rPr>
                <w:b/>
                <w:sz w:val="22"/>
                <w:szCs w:val="22"/>
              </w:rPr>
              <w:t xml:space="preserve">Required Reading: </w:t>
            </w:r>
          </w:p>
          <w:p w14:paraId="5A9FB336" w14:textId="793030C8" w:rsidR="00FB3E67" w:rsidRPr="000503F7" w:rsidRDefault="00FB3E67" w:rsidP="00FB3E67">
            <w:pPr>
              <w:rPr>
                <w:sz w:val="22"/>
                <w:szCs w:val="22"/>
              </w:rPr>
            </w:pPr>
            <w:r w:rsidRPr="000503F7">
              <w:rPr>
                <w:sz w:val="22"/>
                <w:szCs w:val="22"/>
              </w:rPr>
              <w:t>Worth Ch</w:t>
            </w:r>
            <w:r w:rsidR="0053202D">
              <w:rPr>
                <w:sz w:val="22"/>
                <w:szCs w:val="22"/>
              </w:rPr>
              <w:t>a</w:t>
            </w:r>
            <w:r w:rsidRPr="000503F7">
              <w:rPr>
                <w:sz w:val="22"/>
                <w:szCs w:val="22"/>
              </w:rPr>
              <w:t>p 6</w:t>
            </w:r>
            <w:r>
              <w:rPr>
                <w:sz w:val="22"/>
                <w:szCs w:val="22"/>
              </w:rPr>
              <w:t>-</w:t>
            </w:r>
            <w:r w:rsidRPr="000503F7">
              <w:rPr>
                <w:sz w:val="22"/>
                <w:szCs w:val="22"/>
              </w:rPr>
              <w:t>7</w:t>
            </w:r>
          </w:p>
          <w:p w14:paraId="3BAAFCF4" w14:textId="77777777" w:rsidR="00FB3E67" w:rsidRPr="000503F7" w:rsidRDefault="00FB3E67" w:rsidP="00FB3E67">
            <w:pPr>
              <w:rPr>
                <w:sz w:val="22"/>
                <w:szCs w:val="22"/>
              </w:rPr>
            </w:pPr>
          </w:p>
          <w:p w14:paraId="29B6EA6B" w14:textId="77777777" w:rsidR="00FB3E67" w:rsidRDefault="00FB3E67" w:rsidP="00FB3E67">
            <w:pPr>
              <w:rPr>
                <w:sz w:val="22"/>
                <w:szCs w:val="22"/>
              </w:rPr>
            </w:pPr>
            <w:r w:rsidRPr="000503F7">
              <w:rPr>
                <w:sz w:val="22"/>
                <w:szCs w:val="22"/>
              </w:rPr>
              <w:t>Carman, J. G. (2010). The accountability movement: What’s wrong with this theory of change? Nonprofit and Voluntary Sector Quarterly, 39(2), 256-274.</w:t>
            </w:r>
          </w:p>
          <w:p w14:paraId="694BD32D" w14:textId="77777777" w:rsidR="00FB3E67" w:rsidRPr="000503F7" w:rsidRDefault="00FB3E67" w:rsidP="00FB3E67">
            <w:pPr>
              <w:rPr>
                <w:sz w:val="22"/>
                <w:szCs w:val="22"/>
              </w:rPr>
            </w:pPr>
          </w:p>
          <w:p w14:paraId="1CF14A0E" w14:textId="77777777" w:rsidR="00BF75B4" w:rsidRPr="000503F7" w:rsidRDefault="00FB3E67" w:rsidP="00FB3E67">
            <w:pPr>
              <w:rPr>
                <w:sz w:val="22"/>
                <w:szCs w:val="22"/>
              </w:rPr>
            </w:pPr>
            <w:r w:rsidRPr="000503F7">
              <w:rPr>
                <w:sz w:val="22"/>
                <w:szCs w:val="22"/>
              </w:rPr>
              <w:t>Glickman, N. J. &amp; Servon, L. (2008). More than bricks and sticks: Five components of community development corporation capacity. In J. DeFilippis &amp; S. Saeger (Eds.), The Community Development Reader, New York, NY: Routledge, pp. 46-61.</w:t>
            </w:r>
          </w:p>
          <w:p w14:paraId="6FB2B35B" w14:textId="77777777" w:rsidR="00FB3E67" w:rsidRDefault="00FB3E67" w:rsidP="009B4AB5">
            <w:pPr>
              <w:rPr>
                <w:b/>
                <w:sz w:val="22"/>
                <w:szCs w:val="22"/>
              </w:rPr>
            </w:pPr>
          </w:p>
          <w:p w14:paraId="359793B5" w14:textId="77777777" w:rsidR="009B4AB5" w:rsidRPr="000503F7" w:rsidRDefault="009B4AB5" w:rsidP="009B4AB5">
            <w:pPr>
              <w:rPr>
                <w:b/>
                <w:sz w:val="22"/>
                <w:szCs w:val="22"/>
              </w:rPr>
            </w:pPr>
            <w:r w:rsidRPr="000503F7">
              <w:rPr>
                <w:b/>
                <w:sz w:val="22"/>
                <w:szCs w:val="22"/>
              </w:rPr>
              <w:t>Deadline for selecting final paper options</w:t>
            </w:r>
          </w:p>
          <w:p w14:paraId="130A6517" w14:textId="77777777" w:rsidR="009B4AB5" w:rsidRPr="000503F7" w:rsidRDefault="00E332B3" w:rsidP="009B4AB5">
            <w:pPr>
              <w:rPr>
                <w:b/>
                <w:sz w:val="22"/>
                <w:szCs w:val="22"/>
              </w:rPr>
            </w:pPr>
            <w:r>
              <w:rPr>
                <w:b/>
                <w:sz w:val="22"/>
                <w:szCs w:val="22"/>
              </w:rPr>
              <w:t>Please email me your selection</w:t>
            </w:r>
            <w:r w:rsidR="002D201C">
              <w:rPr>
                <w:b/>
                <w:sz w:val="22"/>
                <w:szCs w:val="22"/>
              </w:rPr>
              <w:t>.</w:t>
            </w:r>
          </w:p>
          <w:p w14:paraId="10D4F122" w14:textId="77777777" w:rsidR="00410024" w:rsidRPr="000503F7" w:rsidRDefault="00410024" w:rsidP="0061500D">
            <w:pPr>
              <w:rPr>
                <w:sz w:val="22"/>
                <w:szCs w:val="22"/>
              </w:rPr>
            </w:pPr>
          </w:p>
        </w:tc>
      </w:tr>
      <w:tr w:rsidR="00410024" w:rsidRPr="000503F7" w14:paraId="7B95AB6A" w14:textId="77777777" w:rsidTr="006A4507">
        <w:tc>
          <w:tcPr>
            <w:tcW w:w="810" w:type="dxa"/>
            <w:shd w:val="clear" w:color="auto" w:fill="auto"/>
          </w:tcPr>
          <w:p w14:paraId="5402AABC" w14:textId="77777777" w:rsidR="00410024" w:rsidRPr="000503F7" w:rsidRDefault="00B23BC9" w:rsidP="00C357FA">
            <w:pPr>
              <w:jc w:val="center"/>
              <w:rPr>
                <w:sz w:val="22"/>
                <w:szCs w:val="22"/>
              </w:rPr>
            </w:pPr>
            <w:r>
              <w:rPr>
                <w:sz w:val="22"/>
                <w:szCs w:val="22"/>
              </w:rPr>
              <w:t>5</w:t>
            </w:r>
          </w:p>
        </w:tc>
        <w:tc>
          <w:tcPr>
            <w:tcW w:w="1229" w:type="dxa"/>
          </w:tcPr>
          <w:p w14:paraId="055CCCEF" w14:textId="5432D1FE" w:rsidR="00410024" w:rsidRPr="000503F7" w:rsidRDefault="00DE6CFC" w:rsidP="00C357FA">
            <w:pPr>
              <w:rPr>
                <w:sz w:val="22"/>
                <w:szCs w:val="22"/>
              </w:rPr>
            </w:pPr>
            <w:r>
              <w:rPr>
                <w:sz w:val="22"/>
                <w:szCs w:val="22"/>
              </w:rPr>
              <w:t>Sept. 23</w:t>
            </w:r>
          </w:p>
        </w:tc>
        <w:tc>
          <w:tcPr>
            <w:tcW w:w="8491" w:type="dxa"/>
            <w:gridSpan w:val="2"/>
            <w:shd w:val="clear" w:color="auto" w:fill="auto"/>
          </w:tcPr>
          <w:p w14:paraId="1E27005C" w14:textId="77777777" w:rsidR="00FB3E67" w:rsidRDefault="009A6784" w:rsidP="00FB3E67">
            <w:pPr>
              <w:rPr>
                <w:b/>
                <w:sz w:val="22"/>
                <w:szCs w:val="22"/>
              </w:rPr>
            </w:pPr>
            <w:r>
              <w:rPr>
                <w:b/>
                <w:sz w:val="22"/>
                <w:szCs w:val="22"/>
              </w:rPr>
              <w:t>Guest Lecture: TBD</w:t>
            </w:r>
          </w:p>
          <w:p w14:paraId="74B25A3B" w14:textId="77777777" w:rsidR="009A6784" w:rsidRPr="000503F7" w:rsidRDefault="009A6784" w:rsidP="00FB3E67">
            <w:pPr>
              <w:rPr>
                <w:sz w:val="22"/>
                <w:szCs w:val="22"/>
              </w:rPr>
            </w:pPr>
          </w:p>
          <w:p w14:paraId="1D842BAD" w14:textId="77777777" w:rsidR="00410024" w:rsidRDefault="00FB3E67" w:rsidP="00836CC7">
            <w:pPr>
              <w:rPr>
                <w:sz w:val="22"/>
                <w:szCs w:val="22"/>
              </w:rPr>
            </w:pPr>
            <w:r w:rsidRPr="009E1D99">
              <w:rPr>
                <w:b/>
                <w:sz w:val="22"/>
                <w:szCs w:val="22"/>
              </w:rPr>
              <w:t>Case discussion</w:t>
            </w:r>
            <w:r w:rsidRPr="000503F7">
              <w:rPr>
                <w:sz w:val="22"/>
                <w:szCs w:val="22"/>
              </w:rPr>
              <w:t xml:space="preserve"> – Guardian Ad Litem of Madison County. (Engbers &amp; Bisha 2011, focus on </w:t>
            </w:r>
            <w:r>
              <w:rPr>
                <w:sz w:val="22"/>
                <w:szCs w:val="22"/>
              </w:rPr>
              <w:t>board role &amp; composition, leadership, and board skillset</w:t>
            </w:r>
            <w:r w:rsidRPr="000503F7">
              <w:rPr>
                <w:sz w:val="22"/>
                <w:szCs w:val="22"/>
              </w:rPr>
              <w:t>)</w:t>
            </w:r>
          </w:p>
          <w:p w14:paraId="5BAF9FE3" w14:textId="51CF6C8D" w:rsidR="00836CC7" w:rsidRPr="000503F7" w:rsidRDefault="00836CC7" w:rsidP="00836CC7">
            <w:pPr>
              <w:rPr>
                <w:sz w:val="22"/>
                <w:szCs w:val="22"/>
              </w:rPr>
            </w:pPr>
          </w:p>
        </w:tc>
      </w:tr>
      <w:tr w:rsidR="00410024" w:rsidRPr="000503F7" w14:paraId="28E64CAA" w14:textId="77777777">
        <w:tc>
          <w:tcPr>
            <w:tcW w:w="810" w:type="dxa"/>
            <w:shd w:val="clear" w:color="auto" w:fill="auto"/>
          </w:tcPr>
          <w:p w14:paraId="37DE0D8D" w14:textId="793C855D" w:rsidR="00410024" w:rsidRPr="000503F7" w:rsidRDefault="00B23BC9" w:rsidP="00C357FA">
            <w:pPr>
              <w:jc w:val="center"/>
              <w:rPr>
                <w:sz w:val="22"/>
                <w:szCs w:val="22"/>
              </w:rPr>
            </w:pPr>
            <w:r>
              <w:rPr>
                <w:sz w:val="22"/>
                <w:szCs w:val="22"/>
              </w:rPr>
              <w:t>6</w:t>
            </w:r>
          </w:p>
        </w:tc>
        <w:tc>
          <w:tcPr>
            <w:tcW w:w="1260" w:type="dxa"/>
            <w:gridSpan w:val="2"/>
          </w:tcPr>
          <w:p w14:paraId="5CBAA06E" w14:textId="1CA72C61" w:rsidR="00410024" w:rsidRPr="000503F7" w:rsidRDefault="00DE6CFC" w:rsidP="00C357FA">
            <w:pPr>
              <w:rPr>
                <w:sz w:val="22"/>
                <w:szCs w:val="22"/>
              </w:rPr>
            </w:pPr>
            <w:r>
              <w:rPr>
                <w:sz w:val="22"/>
                <w:szCs w:val="22"/>
              </w:rPr>
              <w:t>Sept. 30</w:t>
            </w:r>
          </w:p>
        </w:tc>
        <w:tc>
          <w:tcPr>
            <w:tcW w:w="8460" w:type="dxa"/>
            <w:shd w:val="clear" w:color="auto" w:fill="auto"/>
          </w:tcPr>
          <w:p w14:paraId="7EA97D5D" w14:textId="77777777" w:rsidR="00FB3E67" w:rsidRPr="000503F7" w:rsidRDefault="00FB3E67" w:rsidP="00FB3E67">
            <w:pPr>
              <w:rPr>
                <w:sz w:val="22"/>
                <w:szCs w:val="22"/>
              </w:rPr>
            </w:pPr>
            <w:r>
              <w:rPr>
                <w:sz w:val="22"/>
                <w:szCs w:val="22"/>
              </w:rPr>
              <w:t>CDCs &amp; Community-Based Organizations</w:t>
            </w:r>
          </w:p>
          <w:p w14:paraId="473B5E15" w14:textId="77777777" w:rsidR="00FB3E67" w:rsidRPr="000503F7" w:rsidRDefault="00FB3E67" w:rsidP="00FB3E67">
            <w:pPr>
              <w:rPr>
                <w:sz w:val="22"/>
                <w:szCs w:val="22"/>
              </w:rPr>
            </w:pPr>
          </w:p>
          <w:p w14:paraId="4B952ADD" w14:textId="77777777" w:rsidR="00FB3E67" w:rsidRPr="000503F7" w:rsidRDefault="00FB3E67" w:rsidP="00FB3E67">
            <w:pPr>
              <w:rPr>
                <w:b/>
                <w:sz w:val="22"/>
                <w:szCs w:val="22"/>
              </w:rPr>
            </w:pPr>
            <w:r w:rsidRPr="000503F7">
              <w:rPr>
                <w:b/>
                <w:sz w:val="22"/>
                <w:szCs w:val="22"/>
              </w:rPr>
              <w:t xml:space="preserve">Required Reading: </w:t>
            </w:r>
          </w:p>
          <w:p w14:paraId="349A34F5" w14:textId="77777777" w:rsidR="00FB3E67" w:rsidRPr="000503F7" w:rsidRDefault="00FB3E67" w:rsidP="00FB3E67">
            <w:pPr>
              <w:rPr>
                <w:sz w:val="22"/>
                <w:szCs w:val="22"/>
              </w:rPr>
            </w:pPr>
          </w:p>
          <w:p w14:paraId="1AEE5839" w14:textId="77777777" w:rsidR="00FB3E67" w:rsidRDefault="00FB3E67" w:rsidP="00FB3E67">
            <w:pPr>
              <w:spacing w:after="180"/>
              <w:rPr>
                <w:sz w:val="22"/>
                <w:szCs w:val="22"/>
              </w:rPr>
            </w:pPr>
            <w:r w:rsidRPr="000503F7">
              <w:rPr>
                <w:sz w:val="22"/>
                <w:szCs w:val="22"/>
              </w:rPr>
              <w:t>Stoecker. R.  (1997).  The CDC model of urban development: a critique and an alternative.  In J. DeFilippis and S. Saegert (Ed.), The Community Development Reader.  (pp. 303-309).  New York, N.Y.:  Routledge Press.</w:t>
            </w:r>
          </w:p>
          <w:p w14:paraId="44BB458B" w14:textId="77777777" w:rsidR="00FB3E67" w:rsidRDefault="00FB3E67" w:rsidP="00FB3E67">
            <w:pPr>
              <w:rPr>
                <w:sz w:val="22"/>
                <w:szCs w:val="22"/>
              </w:rPr>
            </w:pPr>
            <w:r w:rsidRPr="000503F7">
              <w:rPr>
                <w:sz w:val="22"/>
                <w:szCs w:val="22"/>
              </w:rPr>
              <w:t>Smith, D. H. (1997). The rest of the nonprofit sector: Grassroots associations as the dark matter ignored in prevailing" flat earth" maps of the sector. Nonprofit and Voluntary Sector Quarterly, 26(2), 114-131.</w:t>
            </w:r>
          </w:p>
          <w:p w14:paraId="5F67C03C" w14:textId="77777777" w:rsidR="00FB3E67" w:rsidRDefault="00FB3E67" w:rsidP="00FB3E67">
            <w:pPr>
              <w:rPr>
                <w:sz w:val="22"/>
                <w:szCs w:val="22"/>
              </w:rPr>
            </w:pPr>
          </w:p>
          <w:p w14:paraId="2A46965D" w14:textId="77777777" w:rsidR="00FB3E67" w:rsidRDefault="00FB3E67" w:rsidP="00FB3E67">
            <w:pPr>
              <w:rPr>
                <w:sz w:val="22"/>
                <w:szCs w:val="22"/>
              </w:rPr>
            </w:pPr>
            <w:r w:rsidRPr="00223B04">
              <w:rPr>
                <w:sz w:val="22"/>
                <w:szCs w:val="22"/>
              </w:rPr>
              <w:t>Lake, R. W., &amp; Newman, K. (2002). Differential citizenship in the shadow state. GeoJournal, 58(2), 109-120.</w:t>
            </w:r>
          </w:p>
          <w:p w14:paraId="71033C15" w14:textId="77777777" w:rsidR="00FB3E67" w:rsidRDefault="00FB3E67" w:rsidP="00FB3E67">
            <w:pPr>
              <w:rPr>
                <w:sz w:val="22"/>
                <w:szCs w:val="22"/>
              </w:rPr>
            </w:pPr>
          </w:p>
          <w:p w14:paraId="2424EAB7" w14:textId="77777777" w:rsidR="00FB3E67" w:rsidRDefault="00FB3E67" w:rsidP="00FB3E67">
            <w:pPr>
              <w:rPr>
                <w:sz w:val="22"/>
                <w:szCs w:val="22"/>
              </w:rPr>
            </w:pPr>
            <w:r w:rsidRPr="00232CD0">
              <w:rPr>
                <w:sz w:val="22"/>
                <w:szCs w:val="22"/>
              </w:rPr>
              <w:t>Elwood, S. (2002). Neighborhood revitalization through</w:t>
            </w:r>
            <w:r>
              <w:rPr>
                <w:sz w:val="22"/>
                <w:szCs w:val="22"/>
              </w:rPr>
              <w:t xml:space="preserve"> collaboration</w:t>
            </w:r>
            <w:r w:rsidRPr="00232CD0">
              <w:rPr>
                <w:sz w:val="22"/>
                <w:szCs w:val="22"/>
              </w:rPr>
              <w:t>: Assessing the implications of neoliberal urban policy at the grassroots. GeoJournal, 58(2), 121-130.</w:t>
            </w:r>
          </w:p>
          <w:p w14:paraId="374D3656" w14:textId="77777777" w:rsidR="00FB3E67" w:rsidRDefault="00FB3E67" w:rsidP="00FB3E67">
            <w:pPr>
              <w:rPr>
                <w:sz w:val="22"/>
                <w:szCs w:val="22"/>
              </w:rPr>
            </w:pPr>
          </w:p>
          <w:p w14:paraId="282A6280" w14:textId="77777777" w:rsidR="00FB3E67" w:rsidRPr="000867C0" w:rsidRDefault="00FB3E67" w:rsidP="00FB3E67">
            <w:pPr>
              <w:rPr>
                <w:b/>
                <w:sz w:val="22"/>
                <w:szCs w:val="22"/>
              </w:rPr>
            </w:pPr>
            <w:r w:rsidRPr="000867C0">
              <w:rPr>
                <w:b/>
                <w:sz w:val="22"/>
                <w:szCs w:val="22"/>
              </w:rPr>
              <w:t>Recommended</w:t>
            </w:r>
          </w:p>
          <w:p w14:paraId="7D11997E" w14:textId="77777777" w:rsidR="00FB3E67" w:rsidRDefault="00FB3E67" w:rsidP="00FB3E67">
            <w:pPr>
              <w:rPr>
                <w:sz w:val="22"/>
                <w:szCs w:val="22"/>
              </w:rPr>
            </w:pPr>
          </w:p>
          <w:p w14:paraId="273A848A" w14:textId="77777777" w:rsidR="00FB3E67" w:rsidRPr="000867C0" w:rsidRDefault="00FB3E67" w:rsidP="00FB3E67">
            <w:pPr>
              <w:rPr>
                <w:sz w:val="22"/>
                <w:szCs w:val="22"/>
              </w:rPr>
            </w:pPr>
            <w:r w:rsidRPr="000867C0">
              <w:rPr>
                <w:sz w:val="22"/>
                <w:szCs w:val="22"/>
              </w:rPr>
              <w:t>Saegert, S. (2006). Building civic capacity in urban neighborhoods: An empirically grounded anatomy. Journal of Urban Affairs, 28(3), 275-294.</w:t>
            </w:r>
          </w:p>
          <w:p w14:paraId="0AFB6F16" w14:textId="77777777" w:rsidR="00FB3E67" w:rsidRPr="000503F7" w:rsidRDefault="00FB3E67" w:rsidP="00FB3E67">
            <w:pPr>
              <w:rPr>
                <w:sz w:val="22"/>
                <w:szCs w:val="22"/>
              </w:rPr>
            </w:pPr>
          </w:p>
          <w:p w14:paraId="6AE1675F" w14:textId="77777777" w:rsidR="00FD34C3" w:rsidRDefault="00FB3E67" w:rsidP="00FB3E67">
            <w:pPr>
              <w:rPr>
                <w:sz w:val="22"/>
                <w:szCs w:val="22"/>
              </w:rPr>
            </w:pPr>
            <w:r w:rsidRPr="009E1D99">
              <w:rPr>
                <w:b/>
                <w:sz w:val="22"/>
                <w:szCs w:val="22"/>
              </w:rPr>
              <w:t>Case analysis due</w:t>
            </w:r>
            <w:r>
              <w:rPr>
                <w:sz w:val="22"/>
                <w:szCs w:val="22"/>
              </w:rPr>
              <w:t xml:space="preserve">: </w:t>
            </w:r>
            <w:r w:rsidRPr="000503F7">
              <w:rPr>
                <w:sz w:val="22"/>
                <w:szCs w:val="22"/>
              </w:rPr>
              <w:t>Guardian Ad Litem of Madison County. (Engbers &amp; Bisha 2011</w:t>
            </w:r>
            <w:r>
              <w:rPr>
                <w:sz w:val="22"/>
                <w:szCs w:val="22"/>
              </w:rPr>
              <w:t>)</w:t>
            </w:r>
          </w:p>
          <w:p w14:paraId="6447932F" w14:textId="77777777" w:rsidR="00410024" w:rsidRPr="000503F7" w:rsidRDefault="00410024" w:rsidP="00FB3E67">
            <w:pPr>
              <w:rPr>
                <w:sz w:val="22"/>
                <w:szCs w:val="22"/>
              </w:rPr>
            </w:pPr>
          </w:p>
        </w:tc>
      </w:tr>
      <w:tr w:rsidR="00410024" w:rsidRPr="000503F7" w14:paraId="6428CFA7" w14:textId="77777777">
        <w:tc>
          <w:tcPr>
            <w:tcW w:w="810" w:type="dxa"/>
            <w:shd w:val="clear" w:color="auto" w:fill="auto"/>
          </w:tcPr>
          <w:p w14:paraId="2617E063" w14:textId="77777777" w:rsidR="00410024" w:rsidRPr="000503F7" w:rsidRDefault="00B23BC9" w:rsidP="00C357FA">
            <w:pPr>
              <w:jc w:val="center"/>
              <w:rPr>
                <w:sz w:val="22"/>
                <w:szCs w:val="22"/>
              </w:rPr>
            </w:pPr>
            <w:r>
              <w:rPr>
                <w:sz w:val="22"/>
                <w:szCs w:val="22"/>
              </w:rPr>
              <w:lastRenderedPageBreak/>
              <w:t>7</w:t>
            </w:r>
          </w:p>
        </w:tc>
        <w:tc>
          <w:tcPr>
            <w:tcW w:w="1260" w:type="dxa"/>
            <w:gridSpan w:val="2"/>
          </w:tcPr>
          <w:p w14:paraId="7D080C81" w14:textId="3FC93E19" w:rsidR="00410024" w:rsidRPr="000503F7" w:rsidRDefault="00DE6CFC" w:rsidP="00C357FA">
            <w:pPr>
              <w:rPr>
                <w:sz w:val="22"/>
                <w:szCs w:val="22"/>
              </w:rPr>
            </w:pPr>
            <w:r>
              <w:rPr>
                <w:sz w:val="22"/>
                <w:szCs w:val="22"/>
              </w:rPr>
              <w:t>Oct. 7</w:t>
            </w:r>
          </w:p>
        </w:tc>
        <w:tc>
          <w:tcPr>
            <w:tcW w:w="8460" w:type="dxa"/>
            <w:shd w:val="clear" w:color="auto" w:fill="auto"/>
          </w:tcPr>
          <w:p w14:paraId="38D4A933" w14:textId="77777777" w:rsidR="00FB3E67" w:rsidRPr="000503F7" w:rsidRDefault="00FB3E67" w:rsidP="00FB3E67">
            <w:pPr>
              <w:rPr>
                <w:sz w:val="22"/>
                <w:szCs w:val="22"/>
              </w:rPr>
            </w:pPr>
            <w:r w:rsidRPr="000503F7">
              <w:rPr>
                <w:sz w:val="22"/>
                <w:szCs w:val="22"/>
              </w:rPr>
              <w:t>Collaborations partnerships &amp; mergers</w:t>
            </w:r>
          </w:p>
          <w:p w14:paraId="516BD893" w14:textId="77777777" w:rsidR="00FB3E67" w:rsidRPr="000503F7" w:rsidRDefault="00FB3E67" w:rsidP="00FB3E67">
            <w:pPr>
              <w:rPr>
                <w:sz w:val="22"/>
                <w:szCs w:val="22"/>
              </w:rPr>
            </w:pPr>
          </w:p>
          <w:p w14:paraId="31607172" w14:textId="77777777" w:rsidR="00FB3E67" w:rsidRPr="000503F7" w:rsidRDefault="00FB3E67" w:rsidP="00FB3E67">
            <w:pPr>
              <w:rPr>
                <w:b/>
                <w:sz w:val="22"/>
                <w:szCs w:val="22"/>
              </w:rPr>
            </w:pPr>
            <w:r w:rsidRPr="000503F7">
              <w:rPr>
                <w:b/>
                <w:sz w:val="22"/>
                <w:szCs w:val="22"/>
              </w:rPr>
              <w:t xml:space="preserve">Required Reading: </w:t>
            </w:r>
          </w:p>
          <w:p w14:paraId="5BECE76C" w14:textId="48CC55AD" w:rsidR="00FB3E67" w:rsidRPr="000503F7" w:rsidRDefault="00FB3E67" w:rsidP="00FB3E67">
            <w:pPr>
              <w:rPr>
                <w:sz w:val="22"/>
                <w:szCs w:val="22"/>
              </w:rPr>
            </w:pPr>
            <w:r w:rsidRPr="000503F7">
              <w:rPr>
                <w:sz w:val="22"/>
                <w:szCs w:val="22"/>
              </w:rPr>
              <w:t>Worth Ch</w:t>
            </w:r>
            <w:r w:rsidR="0053202D">
              <w:rPr>
                <w:sz w:val="22"/>
                <w:szCs w:val="22"/>
              </w:rPr>
              <w:t>a</w:t>
            </w:r>
            <w:r w:rsidRPr="000503F7">
              <w:rPr>
                <w:sz w:val="22"/>
                <w:szCs w:val="22"/>
              </w:rPr>
              <w:t>p 8</w:t>
            </w:r>
          </w:p>
          <w:p w14:paraId="2A76FF3D" w14:textId="77777777" w:rsidR="00FB3E67" w:rsidRPr="000503F7" w:rsidRDefault="00FB3E67" w:rsidP="00FB3E67">
            <w:pPr>
              <w:rPr>
                <w:sz w:val="22"/>
                <w:szCs w:val="22"/>
              </w:rPr>
            </w:pPr>
          </w:p>
          <w:p w14:paraId="322A9B4E" w14:textId="77777777" w:rsidR="00FB3E67" w:rsidRDefault="00FB3E67" w:rsidP="00FB3E67">
            <w:pPr>
              <w:spacing w:after="180"/>
              <w:rPr>
                <w:sz w:val="22"/>
                <w:szCs w:val="22"/>
              </w:rPr>
            </w:pPr>
            <w:r w:rsidRPr="000503F7">
              <w:rPr>
                <w:sz w:val="22"/>
                <w:szCs w:val="22"/>
              </w:rPr>
              <w:t>Forrer, J., Kee, J., Newcomer, K., &amp; Boyer, E. (2010). Public-private partnerships and the public accountability question. Public Administration Review, 70(3), 475-484.</w:t>
            </w:r>
          </w:p>
          <w:p w14:paraId="052F2404" w14:textId="027143A0" w:rsidR="006B06AB" w:rsidRDefault="006B06AB" w:rsidP="00FB3E67">
            <w:pPr>
              <w:spacing w:after="180"/>
              <w:rPr>
                <w:sz w:val="22"/>
                <w:szCs w:val="22"/>
              </w:rPr>
            </w:pPr>
            <w:r w:rsidRPr="003C5E8A">
              <w:rPr>
                <w:sz w:val="22"/>
                <w:szCs w:val="22"/>
              </w:rPr>
              <w:t>Bryson, J. M., Crosby, B. C., &amp; Stone, M. M. (2006). The Design and Implementation of Cross Sector Collaborations: Propositions from the Literature. Public Administration Review 66:6 (Supplement), 44-55.</w:t>
            </w:r>
          </w:p>
          <w:p w14:paraId="2ACB26EC" w14:textId="4E3C0520" w:rsidR="003C5E8A" w:rsidRPr="000503F7" w:rsidRDefault="003C5E8A" w:rsidP="00FB3E67">
            <w:pPr>
              <w:spacing w:after="180"/>
              <w:rPr>
                <w:sz w:val="22"/>
                <w:szCs w:val="22"/>
              </w:rPr>
            </w:pPr>
            <w:r w:rsidRPr="003C5E8A">
              <w:rPr>
                <w:sz w:val="22"/>
                <w:szCs w:val="22"/>
              </w:rPr>
              <w:t>Provan, K &amp; Milward, H. B. (2001). Do Networks Really Work? A Framework for Evaluating Public Sector Organizational Networks. Public Administration Review 61:4, 414-423.</w:t>
            </w:r>
          </w:p>
          <w:p w14:paraId="65A0468D" w14:textId="77777777" w:rsidR="00A7304A" w:rsidRPr="000D5748" w:rsidRDefault="00A7304A" w:rsidP="00A7304A">
            <w:pPr>
              <w:spacing w:after="180"/>
              <w:rPr>
                <w:b/>
                <w:sz w:val="22"/>
                <w:szCs w:val="22"/>
              </w:rPr>
            </w:pPr>
            <w:r w:rsidRPr="000D5748">
              <w:rPr>
                <w:b/>
                <w:sz w:val="22"/>
                <w:szCs w:val="22"/>
              </w:rPr>
              <w:t>Recommended</w:t>
            </w:r>
          </w:p>
          <w:p w14:paraId="48D94501" w14:textId="529F8307" w:rsidR="000B6B0E" w:rsidRDefault="000B6B0E" w:rsidP="00FB3E67">
            <w:pPr>
              <w:spacing w:after="180"/>
              <w:rPr>
                <w:sz w:val="22"/>
                <w:szCs w:val="22"/>
              </w:rPr>
            </w:pPr>
            <w:r w:rsidRPr="000B6B0E">
              <w:rPr>
                <w:sz w:val="22"/>
                <w:szCs w:val="22"/>
              </w:rPr>
              <w:t>McGuire, M. (2006). Collaborative public management: Assessing what we know and how we know it. Public administration review, 66(s1), 33-43.</w:t>
            </w:r>
          </w:p>
          <w:p w14:paraId="57229130" w14:textId="77777777" w:rsidR="009E1D99" w:rsidRPr="000503F7" w:rsidRDefault="00FB3E67" w:rsidP="00FB3E67">
            <w:pPr>
              <w:spacing w:after="180"/>
              <w:rPr>
                <w:sz w:val="22"/>
                <w:szCs w:val="22"/>
              </w:rPr>
            </w:pPr>
            <w:r w:rsidRPr="000503F7">
              <w:rPr>
                <w:sz w:val="22"/>
                <w:szCs w:val="22"/>
              </w:rPr>
              <w:t>Wolf, T (2016). Places where collective impact gets it wrong. Available here: http://www.gjcpp.org/en/resource.php?issue=21&amp;resource=200</w:t>
            </w:r>
          </w:p>
        </w:tc>
      </w:tr>
      <w:tr w:rsidR="00410024" w:rsidRPr="000503F7" w14:paraId="5BB3E75E" w14:textId="77777777">
        <w:tc>
          <w:tcPr>
            <w:tcW w:w="810" w:type="dxa"/>
            <w:shd w:val="clear" w:color="auto" w:fill="auto"/>
          </w:tcPr>
          <w:p w14:paraId="0CB3251E" w14:textId="77777777" w:rsidR="00410024" w:rsidRPr="000503F7" w:rsidRDefault="00B23BC9" w:rsidP="00C357FA">
            <w:pPr>
              <w:jc w:val="center"/>
              <w:rPr>
                <w:sz w:val="22"/>
                <w:szCs w:val="22"/>
              </w:rPr>
            </w:pPr>
            <w:r>
              <w:rPr>
                <w:sz w:val="22"/>
                <w:szCs w:val="22"/>
              </w:rPr>
              <w:t>8</w:t>
            </w:r>
          </w:p>
        </w:tc>
        <w:tc>
          <w:tcPr>
            <w:tcW w:w="1260" w:type="dxa"/>
            <w:gridSpan w:val="2"/>
          </w:tcPr>
          <w:p w14:paraId="4FA3B582" w14:textId="2F41DED9" w:rsidR="00410024" w:rsidRPr="000503F7" w:rsidRDefault="00DE6CFC" w:rsidP="00C357FA">
            <w:pPr>
              <w:rPr>
                <w:sz w:val="22"/>
                <w:szCs w:val="22"/>
              </w:rPr>
            </w:pPr>
            <w:r>
              <w:rPr>
                <w:sz w:val="22"/>
                <w:szCs w:val="22"/>
              </w:rPr>
              <w:t>Oct. 14</w:t>
            </w:r>
          </w:p>
        </w:tc>
        <w:tc>
          <w:tcPr>
            <w:tcW w:w="8460" w:type="dxa"/>
            <w:shd w:val="clear" w:color="auto" w:fill="auto"/>
          </w:tcPr>
          <w:p w14:paraId="56770C40" w14:textId="1C5D3B63" w:rsidR="00FB3E67" w:rsidRPr="000503F7" w:rsidRDefault="00FB3E67" w:rsidP="00FB3E67">
            <w:pPr>
              <w:rPr>
                <w:sz w:val="22"/>
                <w:szCs w:val="22"/>
              </w:rPr>
            </w:pPr>
            <w:r w:rsidRPr="00A73A78">
              <w:rPr>
                <w:b/>
                <w:sz w:val="22"/>
                <w:szCs w:val="22"/>
              </w:rPr>
              <w:t>Guest lecture:</w:t>
            </w:r>
            <w:r w:rsidRPr="000503F7">
              <w:rPr>
                <w:sz w:val="22"/>
                <w:szCs w:val="22"/>
              </w:rPr>
              <w:t xml:space="preserve"> </w:t>
            </w:r>
          </w:p>
          <w:p w14:paraId="301DCCCA" w14:textId="77777777" w:rsidR="00FB3E67" w:rsidRPr="000503F7" w:rsidRDefault="00FB3E67" w:rsidP="00FB3E67">
            <w:pPr>
              <w:rPr>
                <w:sz w:val="22"/>
                <w:szCs w:val="22"/>
              </w:rPr>
            </w:pPr>
          </w:p>
          <w:p w14:paraId="02463D8C" w14:textId="77777777" w:rsidR="00410024" w:rsidRPr="000503F7" w:rsidRDefault="00FB3E67" w:rsidP="00FB3E67">
            <w:pPr>
              <w:spacing w:after="180"/>
              <w:rPr>
                <w:sz w:val="22"/>
                <w:szCs w:val="22"/>
              </w:rPr>
            </w:pPr>
            <w:r w:rsidRPr="009E1D99">
              <w:rPr>
                <w:b/>
                <w:color w:val="1A1A1A"/>
                <w:sz w:val="22"/>
                <w:szCs w:val="22"/>
              </w:rPr>
              <w:t>Case discussion and simulation</w:t>
            </w:r>
            <w:r>
              <w:rPr>
                <w:color w:val="1A1A1A"/>
                <w:sz w:val="22"/>
                <w:szCs w:val="22"/>
              </w:rPr>
              <w:t xml:space="preserve"> – </w:t>
            </w:r>
            <w:r w:rsidRPr="000503F7">
              <w:rPr>
                <w:color w:val="1A1A1A"/>
                <w:sz w:val="22"/>
                <w:szCs w:val="22"/>
              </w:rPr>
              <w:t>New Funding, new Beginnings: To collaborate or not to collaborate? (AbouAssi &amp; Herrold</w:t>
            </w:r>
            <w:r>
              <w:rPr>
                <w:color w:val="1A1A1A"/>
                <w:sz w:val="22"/>
                <w:szCs w:val="22"/>
              </w:rPr>
              <w:t>, 2014</w:t>
            </w:r>
            <w:r w:rsidRPr="000503F7">
              <w:rPr>
                <w:color w:val="1A1A1A"/>
                <w:sz w:val="22"/>
                <w:szCs w:val="22"/>
              </w:rPr>
              <w:t>; focus on Collaboration</w:t>
            </w:r>
            <w:r>
              <w:rPr>
                <w:color w:val="1A1A1A"/>
                <w:sz w:val="22"/>
                <w:szCs w:val="22"/>
              </w:rPr>
              <w:t>, Strategic planning,</w:t>
            </w:r>
            <w:r w:rsidRPr="000503F7">
              <w:rPr>
                <w:color w:val="1A1A1A"/>
                <w:sz w:val="22"/>
                <w:szCs w:val="22"/>
              </w:rPr>
              <w:t xml:space="preserve"> and Mapping)</w:t>
            </w:r>
          </w:p>
        </w:tc>
      </w:tr>
      <w:tr w:rsidR="00244627" w:rsidRPr="000503F7" w14:paraId="37FCC0C6" w14:textId="77777777">
        <w:tc>
          <w:tcPr>
            <w:tcW w:w="810" w:type="dxa"/>
            <w:shd w:val="clear" w:color="auto" w:fill="auto"/>
          </w:tcPr>
          <w:p w14:paraId="017193DB" w14:textId="77777777" w:rsidR="00244627" w:rsidRPr="000503F7" w:rsidRDefault="00244627" w:rsidP="00C357FA">
            <w:pPr>
              <w:jc w:val="center"/>
              <w:rPr>
                <w:sz w:val="22"/>
                <w:szCs w:val="22"/>
              </w:rPr>
            </w:pPr>
            <w:r w:rsidRPr="000503F7">
              <w:rPr>
                <w:sz w:val="22"/>
                <w:szCs w:val="22"/>
              </w:rPr>
              <w:t>1</w:t>
            </w:r>
            <w:r w:rsidR="00B23BC9">
              <w:rPr>
                <w:sz w:val="22"/>
                <w:szCs w:val="22"/>
              </w:rPr>
              <w:t>0</w:t>
            </w:r>
          </w:p>
        </w:tc>
        <w:tc>
          <w:tcPr>
            <w:tcW w:w="1260" w:type="dxa"/>
            <w:gridSpan w:val="2"/>
          </w:tcPr>
          <w:p w14:paraId="7D41D6FA" w14:textId="569BFAD3" w:rsidR="00244627" w:rsidRPr="000503F7" w:rsidRDefault="00DE6CFC" w:rsidP="00C357FA">
            <w:pPr>
              <w:rPr>
                <w:sz w:val="22"/>
                <w:szCs w:val="22"/>
              </w:rPr>
            </w:pPr>
            <w:r>
              <w:rPr>
                <w:sz w:val="22"/>
                <w:szCs w:val="22"/>
              </w:rPr>
              <w:t>Oct. 2</w:t>
            </w:r>
            <w:r w:rsidR="00F72476">
              <w:rPr>
                <w:sz w:val="22"/>
                <w:szCs w:val="22"/>
              </w:rPr>
              <w:t>1</w:t>
            </w:r>
          </w:p>
        </w:tc>
        <w:tc>
          <w:tcPr>
            <w:tcW w:w="8460" w:type="dxa"/>
            <w:shd w:val="clear" w:color="auto" w:fill="auto"/>
          </w:tcPr>
          <w:p w14:paraId="61E12B48" w14:textId="77777777" w:rsidR="00AF5461" w:rsidRPr="00380E6A" w:rsidRDefault="00380E6A" w:rsidP="00AF5461">
            <w:pPr>
              <w:rPr>
                <w:sz w:val="22"/>
                <w:szCs w:val="22"/>
              </w:rPr>
            </w:pPr>
            <w:r w:rsidRPr="00380E6A">
              <w:rPr>
                <w:sz w:val="22"/>
                <w:szCs w:val="22"/>
              </w:rPr>
              <w:t>Collaborative governance</w:t>
            </w:r>
          </w:p>
          <w:p w14:paraId="16465548" w14:textId="77777777" w:rsidR="00AF5461" w:rsidRPr="00402A54" w:rsidRDefault="00AF5461" w:rsidP="00AF5461">
            <w:pPr>
              <w:rPr>
                <w:sz w:val="22"/>
                <w:szCs w:val="22"/>
                <w:highlight w:val="green"/>
              </w:rPr>
            </w:pPr>
          </w:p>
          <w:p w14:paraId="234262C1" w14:textId="77777777" w:rsidR="00AF5461" w:rsidRPr="000D5748" w:rsidRDefault="00AF5461" w:rsidP="00AF5461">
            <w:pPr>
              <w:rPr>
                <w:b/>
                <w:sz w:val="22"/>
                <w:szCs w:val="22"/>
              </w:rPr>
            </w:pPr>
            <w:r w:rsidRPr="000D5748">
              <w:rPr>
                <w:b/>
                <w:sz w:val="22"/>
                <w:szCs w:val="22"/>
              </w:rPr>
              <w:t xml:space="preserve">Required Reading: </w:t>
            </w:r>
          </w:p>
          <w:p w14:paraId="44D35769" w14:textId="77777777" w:rsidR="00DE5646" w:rsidRDefault="00DE5646" w:rsidP="00223B04">
            <w:pPr>
              <w:pStyle w:val="Default"/>
              <w:rPr>
                <w:sz w:val="23"/>
                <w:szCs w:val="23"/>
              </w:rPr>
            </w:pPr>
          </w:p>
          <w:p w14:paraId="7ACD340D" w14:textId="77777777" w:rsidR="00223B04" w:rsidRPr="000D5748" w:rsidRDefault="00223B04" w:rsidP="000D5748">
            <w:pPr>
              <w:spacing w:after="180"/>
              <w:rPr>
                <w:sz w:val="22"/>
                <w:szCs w:val="22"/>
              </w:rPr>
            </w:pPr>
            <w:r w:rsidRPr="000D5748">
              <w:rPr>
                <w:sz w:val="22"/>
                <w:szCs w:val="22"/>
              </w:rPr>
              <w:t xml:space="preserve">Ansell, C. &amp; A. Gash (2008). Collaborative governance in theory and practice. Journal of Public Administration Research and Theory Advancement, doi:10.1093/jopart/mum032. </w:t>
            </w:r>
          </w:p>
          <w:p w14:paraId="2D52DFEB" w14:textId="77777777" w:rsidR="000867C0" w:rsidRPr="000D5748" w:rsidRDefault="00223B04" w:rsidP="00223B04">
            <w:pPr>
              <w:spacing w:after="180"/>
              <w:rPr>
                <w:sz w:val="22"/>
                <w:szCs w:val="22"/>
              </w:rPr>
            </w:pPr>
            <w:r w:rsidRPr="000D5748">
              <w:rPr>
                <w:sz w:val="22"/>
                <w:szCs w:val="22"/>
              </w:rPr>
              <w:t xml:space="preserve">Bingham, L.B., T. Nabatchi, &amp; R. O’Leary (2005). The new governance: Practices and processes for stakeholder and citizen participation in the work of government. Public Administration Review </w:t>
            </w:r>
            <w:r w:rsidR="000867C0" w:rsidRPr="000D5748">
              <w:rPr>
                <w:sz w:val="22"/>
                <w:szCs w:val="22"/>
              </w:rPr>
              <w:t>65(5): 547-558.</w:t>
            </w:r>
          </w:p>
          <w:p w14:paraId="5F650453" w14:textId="77777777" w:rsidR="00DE5646" w:rsidRPr="000D5748" w:rsidRDefault="000867C0" w:rsidP="00223B04">
            <w:pPr>
              <w:spacing w:after="180"/>
              <w:rPr>
                <w:sz w:val="22"/>
                <w:szCs w:val="22"/>
              </w:rPr>
            </w:pPr>
            <w:r w:rsidRPr="000D5748">
              <w:rPr>
                <w:sz w:val="22"/>
                <w:szCs w:val="22"/>
              </w:rPr>
              <w:t xml:space="preserve">Agranoff, R. (2006). Inside collaborative networks: Ten lessons for public managers. Public Administration Review, Special Issue, 56-65. </w:t>
            </w:r>
          </w:p>
          <w:p w14:paraId="4163C8B5" w14:textId="77777777" w:rsidR="00223B04" w:rsidRPr="000D5748" w:rsidRDefault="00DE5646" w:rsidP="00223B04">
            <w:pPr>
              <w:spacing w:after="180"/>
              <w:rPr>
                <w:sz w:val="22"/>
                <w:szCs w:val="22"/>
              </w:rPr>
            </w:pPr>
            <w:r w:rsidRPr="000D5748">
              <w:rPr>
                <w:sz w:val="22"/>
                <w:szCs w:val="22"/>
              </w:rPr>
              <w:t xml:space="preserve">Frederickson, H. G. (2005). Whatever happened to public management? Governance, </w:t>
            </w:r>
            <w:r w:rsidRPr="000D5748">
              <w:rPr>
                <w:sz w:val="22"/>
                <w:szCs w:val="22"/>
              </w:rPr>
              <w:lastRenderedPageBreak/>
              <w:t xml:space="preserve">governance everywhere. In E. Ferlie et al., eds., The Oxford Handbook of Public Management. Oxford, UK: Oxford University Press, 282-304. </w:t>
            </w:r>
          </w:p>
          <w:p w14:paraId="2C179874" w14:textId="77777777" w:rsidR="000D5748" w:rsidRPr="000D5748" w:rsidRDefault="00AF5461" w:rsidP="00AF5461">
            <w:pPr>
              <w:spacing w:after="180"/>
              <w:rPr>
                <w:b/>
                <w:sz w:val="22"/>
                <w:szCs w:val="22"/>
              </w:rPr>
            </w:pPr>
            <w:r w:rsidRPr="000D5748">
              <w:rPr>
                <w:b/>
                <w:sz w:val="22"/>
                <w:szCs w:val="22"/>
              </w:rPr>
              <w:t>Recommended</w:t>
            </w:r>
          </w:p>
          <w:p w14:paraId="204065AC" w14:textId="77777777" w:rsidR="00AF5461" w:rsidRPr="000D5748" w:rsidRDefault="000D5748" w:rsidP="00AF5461">
            <w:pPr>
              <w:spacing w:after="180"/>
              <w:rPr>
                <w:sz w:val="22"/>
                <w:szCs w:val="22"/>
              </w:rPr>
            </w:pPr>
            <w:r w:rsidRPr="000D5748">
              <w:rPr>
                <w:sz w:val="22"/>
                <w:szCs w:val="22"/>
              </w:rPr>
              <w:t>Denhardt, R. B., &amp; Denhardt, J. V. (2000). The new public service: Serving rather than steering. Public Administration Review, 60(6), 549-559</w:t>
            </w:r>
          </w:p>
          <w:p w14:paraId="61892E8E" w14:textId="77777777" w:rsidR="00246CA6" w:rsidRDefault="009E1D99" w:rsidP="009E1D99">
            <w:pPr>
              <w:spacing w:after="180"/>
              <w:rPr>
                <w:color w:val="1A1A1A"/>
                <w:sz w:val="22"/>
                <w:szCs w:val="22"/>
              </w:rPr>
            </w:pPr>
            <w:r w:rsidRPr="00F251A0">
              <w:rPr>
                <w:b/>
                <w:color w:val="1A1A1A"/>
                <w:sz w:val="22"/>
                <w:szCs w:val="22"/>
              </w:rPr>
              <w:t>Case analysis due</w:t>
            </w:r>
            <w:r w:rsidRPr="00F251A0">
              <w:rPr>
                <w:color w:val="1A1A1A"/>
                <w:sz w:val="22"/>
                <w:szCs w:val="22"/>
              </w:rPr>
              <w:t xml:space="preserve"> – New Funding, new Beginnings: To collaborate or not to collaborate? (AbouAssi &amp; Herrold, 2014)</w:t>
            </w:r>
          </w:p>
          <w:p w14:paraId="66CBEAD4" w14:textId="77777777" w:rsidR="009E1D99" w:rsidRPr="00246CA6" w:rsidRDefault="00246CA6" w:rsidP="009E1D99">
            <w:pPr>
              <w:spacing w:after="180"/>
              <w:rPr>
                <w:b/>
                <w:sz w:val="22"/>
                <w:szCs w:val="22"/>
                <w:highlight w:val="green"/>
              </w:rPr>
            </w:pPr>
            <w:r w:rsidRPr="00246CA6">
              <w:rPr>
                <w:b/>
                <w:color w:val="1A1A1A"/>
                <w:sz w:val="22"/>
                <w:szCs w:val="22"/>
              </w:rPr>
              <w:t>Final paper draft/outline due</w:t>
            </w:r>
          </w:p>
        </w:tc>
      </w:tr>
      <w:tr w:rsidR="00FC6EE5" w:rsidRPr="000503F7" w14:paraId="52663DAC" w14:textId="77777777">
        <w:tc>
          <w:tcPr>
            <w:tcW w:w="810" w:type="dxa"/>
            <w:shd w:val="clear" w:color="auto" w:fill="auto"/>
          </w:tcPr>
          <w:p w14:paraId="767C4C22" w14:textId="77777777" w:rsidR="00FC6EE5" w:rsidRPr="000503F7" w:rsidRDefault="00FC6EE5" w:rsidP="00C357FA">
            <w:pPr>
              <w:jc w:val="center"/>
              <w:rPr>
                <w:sz w:val="22"/>
                <w:szCs w:val="22"/>
              </w:rPr>
            </w:pPr>
            <w:r w:rsidRPr="000503F7">
              <w:rPr>
                <w:sz w:val="22"/>
                <w:szCs w:val="22"/>
              </w:rPr>
              <w:lastRenderedPageBreak/>
              <w:t>1</w:t>
            </w:r>
            <w:r w:rsidR="00B23BC9">
              <w:rPr>
                <w:sz w:val="22"/>
                <w:szCs w:val="22"/>
              </w:rPr>
              <w:t>1</w:t>
            </w:r>
          </w:p>
        </w:tc>
        <w:tc>
          <w:tcPr>
            <w:tcW w:w="1260" w:type="dxa"/>
            <w:gridSpan w:val="2"/>
          </w:tcPr>
          <w:p w14:paraId="1981BD40" w14:textId="5E092D09" w:rsidR="00FC6EE5" w:rsidRPr="000503F7" w:rsidRDefault="00F142D8" w:rsidP="00C357FA">
            <w:pPr>
              <w:rPr>
                <w:sz w:val="22"/>
                <w:szCs w:val="22"/>
              </w:rPr>
            </w:pPr>
            <w:r>
              <w:rPr>
                <w:sz w:val="22"/>
                <w:szCs w:val="22"/>
              </w:rPr>
              <w:t>Oct. 28</w:t>
            </w:r>
          </w:p>
        </w:tc>
        <w:tc>
          <w:tcPr>
            <w:tcW w:w="8460" w:type="dxa"/>
            <w:shd w:val="clear" w:color="auto" w:fill="auto"/>
          </w:tcPr>
          <w:p w14:paraId="2145EE55" w14:textId="77777777" w:rsidR="004002DE" w:rsidRPr="000503F7" w:rsidRDefault="004002DE" w:rsidP="00750915">
            <w:pPr>
              <w:rPr>
                <w:sz w:val="22"/>
                <w:szCs w:val="22"/>
              </w:rPr>
            </w:pPr>
            <w:r w:rsidRPr="000503F7">
              <w:rPr>
                <w:color w:val="1A1A1A"/>
                <w:sz w:val="22"/>
                <w:szCs w:val="22"/>
              </w:rPr>
              <w:t xml:space="preserve">Philanthropic fund raising &amp; </w:t>
            </w:r>
            <w:r w:rsidRPr="000503F7">
              <w:rPr>
                <w:sz w:val="22"/>
                <w:szCs w:val="22"/>
              </w:rPr>
              <w:t xml:space="preserve">Earned income strategies </w:t>
            </w:r>
          </w:p>
          <w:p w14:paraId="12D5018F" w14:textId="77777777" w:rsidR="00750915" w:rsidRDefault="00750915" w:rsidP="004002DE">
            <w:pPr>
              <w:rPr>
                <w:b/>
                <w:sz w:val="22"/>
                <w:szCs w:val="22"/>
              </w:rPr>
            </w:pPr>
          </w:p>
          <w:p w14:paraId="10A973CA" w14:textId="77777777" w:rsidR="004002DE" w:rsidRPr="000503F7" w:rsidRDefault="004002DE" w:rsidP="004002DE">
            <w:pPr>
              <w:rPr>
                <w:b/>
                <w:sz w:val="22"/>
                <w:szCs w:val="22"/>
              </w:rPr>
            </w:pPr>
            <w:r w:rsidRPr="000503F7">
              <w:rPr>
                <w:b/>
                <w:sz w:val="22"/>
                <w:szCs w:val="22"/>
              </w:rPr>
              <w:t xml:space="preserve">Required Reading: </w:t>
            </w:r>
          </w:p>
          <w:p w14:paraId="4FCBBFA2" w14:textId="39AD8915" w:rsidR="004002DE" w:rsidRPr="000503F7" w:rsidRDefault="004002DE" w:rsidP="004002DE">
            <w:pPr>
              <w:rPr>
                <w:sz w:val="22"/>
                <w:szCs w:val="22"/>
              </w:rPr>
            </w:pPr>
            <w:r w:rsidRPr="000503F7">
              <w:rPr>
                <w:sz w:val="22"/>
                <w:szCs w:val="22"/>
              </w:rPr>
              <w:t xml:space="preserve">Worth </w:t>
            </w:r>
            <w:r w:rsidR="0053202D" w:rsidRPr="000503F7">
              <w:rPr>
                <w:sz w:val="22"/>
                <w:szCs w:val="22"/>
              </w:rPr>
              <w:t>Chap</w:t>
            </w:r>
            <w:r w:rsidRPr="000503F7">
              <w:rPr>
                <w:sz w:val="22"/>
                <w:szCs w:val="22"/>
              </w:rPr>
              <w:t xml:space="preserve"> 13 &amp; 14</w:t>
            </w:r>
          </w:p>
          <w:p w14:paraId="56838CFB" w14:textId="77777777" w:rsidR="004002DE" w:rsidRPr="000503F7" w:rsidRDefault="004002DE" w:rsidP="004002DE">
            <w:pPr>
              <w:rPr>
                <w:rFonts w:ascii="Arial" w:hAnsi="Arial"/>
                <w:color w:val="222222"/>
                <w:sz w:val="22"/>
                <w:szCs w:val="22"/>
                <w:shd w:val="clear" w:color="auto" w:fill="FFFFFF"/>
              </w:rPr>
            </w:pPr>
          </w:p>
          <w:p w14:paraId="0FC45EF1" w14:textId="77777777" w:rsidR="004002DE" w:rsidRPr="000503F7" w:rsidRDefault="004002DE" w:rsidP="004002DE">
            <w:pPr>
              <w:spacing w:after="180"/>
              <w:rPr>
                <w:sz w:val="22"/>
                <w:szCs w:val="22"/>
              </w:rPr>
            </w:pPr>
            <w:r w:rsidRPr="000503F7">
              <w:rPr>
                <w:sz w:val="22"/>
                <w:szCs w:val="22"/>
              </w:rPr>
              <w:t>Barman, E. (2008). With strings attached: Nonprofits and the adoption of donor choice. Nonprofit and Voluntary Sector Quarterly, 37(1), 39-56.</w:t>
            </w:r>
          </w:p>
          <w:p w14:paraId="7B7AEA49" w14:textId="6CAFB277" w:rsidR="004002DE" w:rsidRPr="000503F7" w:rsidRDefault="004002DE" w:rsidP="004002DE">
            <w:pPr>
              <w:spacing w:after="180"/>
              <w:rPr>
                <w:sz w:val="22"/>
                <w:szCs w:val="22"/>
              </w:rPr>
            </w:pPr>
            <w:r w:rsidRPr="000503F7">
              <w:rPr>
                <w:sz w:val="22"/>
                <w:szCs w:val="22"/>
              </w:rPr>
              <w:t>Eikenberry, A. M., &amp; Kluver, J. D. (2004). The marketization of the nonprofit sector: Civil society at risk</w:t>
            </w:r>
            <w:r w:rsidR="0053202D" w:rsidRPr="000503F7">
              <w:rPr>
                <w:sz w:val="22"/>
                <w:szCs w:val="22"/>
              </w:rPr>
              <w:t>?</w:t>
            </w:r>
            <w:r w:rsidRPr="000503F7">
              <w:rPr>
                <w:sz w:val="22"/>
                <w:szCs w:val="22"/>
              </w:rPr>
              <w:t> Public administration review, 64(2), 132-140.</w:t>
            </w:r>
          </w:p>
          <w:p w14:paraId="357AEF34" w14:textId="77777777" w:rsidR="004002DE" w:rsidRDefault="004002DE" w:rsidP="004002DE">
            <w:pPr>
              <w:rPr>
                <w:sz w:val="22"/>
                <w:szCs w:val="22"/>
              </w:rPr>
            </w:pPr>
            <w:r w:rsidRPr="000503F7">
              <w:rPr>
                <w:sz w:val="22"/>
                <w:szCs w:val="22"/>
              </w:rPr>
              <w:t>Eikenberry, A. M. (2009). Refusing the market: A democratic discourse for voluntary and nonprofit organizations. Nonprofit and Voluntary Sector Quarterly.</w:t>
            </w:r>
          </w:p>
          <w:p w14:paraId="48375AF5" w14:textId="77777777" w:rsidR="004002DE" w:rsidRDefault="004002DE" w:rsidP="004002DE">
            <w:pPr>
              <w:rPr>
                <w:sz w:val="22"/>
                <w:szCs w:val="22"/>
              </w:rPr>
            </w:pPr>
          </w:p>
          <w:p w14:paraId="0EA94445" w14:textId="77777777" w:rsidR="004002DE" w:rsidRPr="00D55DCF" w:rsidRDefault="004002DE" w:rsidP="004002DE">
            <w:pPr>
              <w:rPr>
                <w:b/>
                <w:sz w:val="22"/>
                <w:szCs w:val="22"/>
              </w:rPr>
            </w:pPr>
            <w:r w:rsidRPr="00D55DCF">
              <w:rPr>
                <w:b/>
                <w:sz w:val="22"/>
                <w:szCs w:val="22"/>
              </w:rPr>
              <w:t>Recommended</w:t>
            </w:r>
          </w:p>
          <w:p w14:paraId="0EACC7B0" w14:textId="77777777" w:rsidR="004002DE" w:rsidRDefault="004002DE" w:rsidP="004002DE">
            <w:pPr>
              <w:rPr>
                <w:sz w:val="22"/>
                <w:szCs w:val="22"/>
              </w:rPr>
            </w:pPr>
            <w:r w:rsidRPr="000503F7">
              <w:rPr>
                <w:sz w:val="22"/>
                <w:szCs w:val="22"/>
              </w:rPr>
              <w:t>Morris, D. (2008). Tainted Money and Charity: Do 501 (c)(3) s Have a Right to Refuse a Gift? Nonprofit and Voluntary Sector Quarterly, 37(4), 743-755.</w:t>
            </w:r>
          </w:p>
          <w:p w14:paraId="15755C65" w14:textId="77777777" w:rsidR="002D201C" w:rsidRPr="00484397" w:rsidRDefault="002D201C" w:rsidP="004002DE">
            <w:pPr>
              <w:rPr>
                <w:sz w:val="22"/>
                <w:szCs w:val="22"/>
              </w:rPr>
            </w:pPr>
          </w:p>
        </w:tc>
      </w:tr>
      <w:tr w:rsidR="00FC6EE5" w:rsidRPr="000503F7" w14:paraId="2AE11C6E" w14:textId="77777777">
        <w:tc>
          <w:tcPr>
            <w:tcW w:w="810" w:type="dxa"/>
            <w:shd w:val="clear" w:color="auto" w:fill="auto"/>
          </w:tcPr>
          <w:p w14:paraId="3758C50E" w14:textId="77777777" w:rsidR="00FC6EE5" w:rsidRPr="000503F7" w:rsidRDefault="00FC6EE5" w:rsidP="00C357FA">
            <w:pPr>
              <w:jc w:val="center"/>
              <w:rPr>
                <w:sz w:val="22"/>
                <w:szCs w:val="22"/>
              </w:rPr>
            </w:pPr>
            <w:r w:rsidRPr="000503F7">
              <w:rPr>
                <w:sz w:val="22"/>
                <w:szCs w:val="22"/>
              </w:rPr>
              <w:t>1</w:t>
            </w:r>
            <w:r w:rsidR="00B23BC9">
              <w:rPr>
                <w:sz w:val="22"/>
                <w:szCs w:val="22"/>
              </w:rPr>
              <w:t>2</w:t>
            </w:r>
          </w:p>
        </w:tc>
        <w:tc>
          <w:tcPr>
            <w:tcW w:w="1260" w:type="dxa"/>
            <w:gridSpan w:val="2"/>
          </w:tcPr>
          <w:p w14:paraId="638C6E32" w14:textId="3D942DAA" w:rsidR="00FC6EE5" w:rsidRPr="000503F7" w:rsidRDefault="00F142D8" w:rsidP="00C357FA">
            <w:pPr>
              <w:rPr>
                <w:sz w:val="22"/>
                <w:szCs w:val="22"/>
              </w:rPr>
            </w:pPr>
            <w:r>
              <w:rPr>
                <w:sz w:val="22"/>
                <w:szCs w:val="22"/>
              </w:rPr>
              <w:t>Nov. 4</w:t>
            </w:r>
          </w:p>
        </w:tc>
        <w:tc>
          <w:tcPr>
            <w:tcW w:w="8460" w:type="dxa"/>
            <w:shd w:val="clear" w:color="auto" w:fill="auto"/>
          </w:tcPr>
          <w:p w14:paraId="1D6C5247" w14:textId="7D8B5E08" w:rsidR="00333AFA" w:rsidRPr="000503F7" w:rsidRDefault="004002DE" w:rsidP="00333AFA">
            <w:pPr>
              <w:spacing w:after="180"/>
              <w:rPr>
                <w:sz w:val="22"/>
                <w:szCs w:val="22"/>
              </w:rPr>
            </w:pPr>
            <w:r>
              <w:rPr>
                <w:b/>
                <w:sz w:val="22"/>
                <w:szCs w:val="22"/>
              </w:rPr>
              <w:t>Case discussion</w:t>
            </w:r>
            <w:r w:rsidR="005D07F5">
              <w:rPr>
                <w:b/>
                <w:sz w:val="22"/>
                <w:szCs w:val="22"/>
              </w:rPr>
              <w:t xml:space="preserve">: </w:t>
            </w:r>
            <w:r w:rsidR="005D07F5" w:rsidRPr="005D07F5">
              <w:rPr>
                <w:sz w:val="22"/>
                <w:szCs w:val="22"/>
              </w:rPr>
              <w:t>Coll</w:t>
            </w:r>
            <w:r w:rsidR="005D07F5">
              <w:rPr>
                <w:sz w:val="22"/>
                <w:szCs w:val="22"/>
              </w:rPr>
              <w:t>aboration for Civic Change (Appe &amp; Saidel, 2010)</w:t>
            </w:r>
          </w:p>
          <w:p w14:paraId="5F9D26A9" w14:textId="77777777" w:rsidR="00FC6EE5" w:rsidRPr="000A3BF5" w:rsidRDefault="00333AFA" w:rsidP="00333AFA">
            <w:pPr>
              <w:rPr>
                <w:b/>
                <w:sz w:val="22"/>
                <w:szCs w:val="22"/>
              </w:rPr>
            </w:pPr>
            <w:r w:rsidRPr="000A3BF5">
              <w:rPr>
                <w:b/>
                <w:sz w:val="22"/>
                <w:szCs w:val="22"/>
              </w:rPr>
              <w:t>Consultation day</w:t>
            </w:r>
          </w:p>
        </w:tc>
      </w:tr>
      <w:tr w:rsidR="00FC6EE5" w:rsidRPr="000503F7" w14:paraId="3B7A0A4E" w14:textId="77777777">
        <w:tc>
          <w:tcPr>
            <w:tcW w:w="810" w:type="dxa"/>
            <w:shd w:val="clear" w:color="auto" w:fill="auto"/>
          </w:tcPr>
          <w:p w14:paraId="190C652E" w14:textId="77777777" w:rsidR="00FC6EE5" w:rsidRPr="000503F7" w:rsidRDefault="00FC6EE5" w:rsidP="00C357FA">
            <w:pPr>
              <w:jc w:val="center"/>
              <w:rPr>
                <w:sz w:val="22"/>
                <w:szCs w:val="22"/>
              </w:rPr>
            </w:pPr>
            <w:r w:rsidRPr="000503F7">
              <w:rPr>
                <w:sz w:val="22"/>
                <w:szCs w:val="22"/>
              </w:rPr>
              <w:t>1</w:t>
            </w:r>
            <w:r w:rsidR="00B23BC9">
              <w:rPr>
                <w:sz w:val="22"/>
                <w:szCs w:val="22"/>
              </w:rPr>
              <w:t>3</w:t>
            </w:r>
          </w:p>
        </w:tc>
        <w:tc>
          <w:tcPr>
            <w:tcW w:w="1260" w:type="dxa"/>
            <w:gridSpan w:val="2"/>
          </w:tcPr>
          <w:p w14:paraId="0B92588D" w14:textId="7BB866D1" w:rsidR="00FC6EE5" w:rsidRPr="000503F7" w:rsidRDefault="00DE6CFC" w:rsidP="00C357FA">
            <w:pPr>
              <w:rPr>
                <w:sz w:val="22"/>
                <w:szCs w:val="22"/>
              </w:rPr>
            </w:pPr>
            <w:r>
              <w:rPr>
                <w:sz w:val="22"/>
                <w:szCs w:val="22"/>
              </w:rPr>
              <w:t>Nov. 1</w:t>
            </w:r>
            <w:r w:rsidR="00F142D8">
              <w:rPr>
                <w:sz w:val="22"/>
                <w:szCs w:val="22"/>
              </w:rPr>
              <w:t>1</w:t>
            </w:r>
          </w:p>
        </w:tc>
        <w:tc>
          <w:tcPr>
            <w:tcW w:w="8460" w:type="dxa"/>
            <w:shd w:val="clear" w:color="auto" w:fill="auto"/>
          </w:tcPr>
          <w:p w14:paraId="085BCD9A" w14:textId="77777777" w:rsidR="004002DE" w:rsidRPr="000503F7" w:rsidRDefault="004002DE" w:rsidP="004002DE">
            <w:pPr>
              <w:rPr>
                <w:color w:val="1A1A1A"/>
                <w:sz w:val="22"/>
                <w:szCs w:val="22"/>
              </w:rPr>
            </w:pPr>
            <w:r w:rsidRPr="000503F7">
              <w:rPr>
                <w:color w:val="1A1A1A"/>
                <w:sz w:val="22"/>
                <w:szCs w:val="22"/>
              </w:rPr>
              <w:t>Government grants and contracting</w:t>
            </w:r>
          </w:p>
          <w:p w14:paraId="44EB3F26" w14:textId="77777777" w:rsidR="004002DE" w:rsidRPr="000503F7" w:rsidRDefault="004002DE" w:rsidP="004002DE">
            <w:pPr>
              <w:rPr>
                <w:color w:val="1A1A1A"/>
                <w:sz w:val="22"/>
                <w:szCs w:val="22"/>
              </w:rPr>
            </w:pPr>
          </w:p>
          <w:p w14:paraId="0FE2631C" w14:textId="77777777" w:rsidR="004002DE" w:rsidRPr="000503F7" w:rsidRDefault="004002DE" w:rsidP="004002DE">
            <w:pPr>
              <w:rPr>
                <w:b/>
                <w:sz w:val="22"/>
                <w:szCs w:val="22"/>
              </w:rPr>
            </w:pPr>
            <w:r w:rsidRPr="000503F7">
              <w:rPr>
                <w:b/>
                <w:sz w:val="22"/>
                <w:szCs w:val="22"/>
              </w:rPr>
              <w:t xml:space="preserve">Required Reading: </w:t>
            </w:r>
          </w:p>
          <w:p w14:paraId="7B00D587" w14:textId="15E11898" w:rsidR="004002DE" w:rsidRPr="000503F7" w:rsidRDefault="004002DE" w:rsidP="004002DE">
            <w:pPr>
              <w:rPr>
                <w:sz w:val="22"/>
                <w:szCs w:val="22"/>
              </w:rPr>
            </w:pPr>
            <w:r w:rsidRPr="000503F7">
              <w:rPr>
                <w:sz w:val="22"/>
                <w:szCs w:val="22"/>
              </w:rPr>
              <w:t xml:space="preserve">Worth </w:t>
            </w:r>
            <w:r w:rsidR="0053202D" w:rsidRPr="000503F7">
              <w:rPr>
                <w:sz w:val="22"/>
                <w:szCs w:val="22"/>
              </w:rPr>
              <w:t>Chap</w:t>
            </w:r>
            <w:r w:rsidRPr="000503F7">
              <w:rPr>
                <w:sz w:val="22"/>
                <w:szCs w:val="22"/>
              </w:rPr>
              <w:t xml:space="preserve"> 15</w:t>
            </w:r>
          </w:p>
          <w:p w14:paraId="6A0C8A43" w14:textId="77777777" w:rsidR="004002DE" w:rsidRPr="000503F7" w:rsidRDefault="004002DE" w:rsidP="004002DE">
            <w:pPr>
              <w:rPr>
                <w:color w:val="1A1A1A"/>
                <w:sz w:val="22"/>
                <w:szCs w:val="22"/>
              </w:rPr>
            </w:pPr>
          </w:p>
          <w:p w14:paraId="7E210DAB" w14:textId="77777777" w:rsidR="004002DE" w:rsidRPr="000503F7" w:rsidRDefault="004002DE" w:rsidP="004002DE">
            <w:pPr>
              <w:spacing w:after="180"/>
              <w:rPr>
                <w:sz w:val="22"/>
                <w:szCs w:val="22"/>
              </w:rPr>
            </w:pPr>
            <w:r w:rsidRPr="000503F7">
              <w:rPr>
                <w:color w:val="1A1A1A"/>
                <w:sz w:val="22"/>
                <w:szCs w:val="22"/>
              </w:rPr>
              <w:t xml:space="preserve"> </w:t>
            </w:r>
            <w:r w:rsidRPr="000503F7">
              <w:rPr>
                <w:sz w:val="22"/>
                <w:szCs w:val="22"/>
              </w:rPr>
              <w:t>Sclar, E. D. (2001). You don't always get what you pay for: The economics of privatization. Cornell University Press.</w:t>
            </w:r>
          </w:p>
          <w:p w14:paraId="55165773" w14:textId="77777777" w:rsidR="004002DE" w:rsidRPr="000503F7" w:rsidRDefault="004002DE" w:rsidP="004002DE">
            <w:pPr>
              <w:spacing w:after="180"/>
              <w:rPr>
                <w:sz w:val="22"/>
                <w:szCs w:val="22"/>
              </w:rPr>
            </w:pPr>
            <w:r w:rsidRPr="000503F7">
              <w:rPr>
                <w:sz w:val="22"/>
                <w:szCs w:val="22"/>
              </w:rPr>
              <w:t>__ “The Urge to privatize: From the Bureaucratic State to the Contract State” p. 1-19</w:t>
            </w:r>
          </w:p>
          <w:p w14:paraId="5525BA35" w14:textId="77777777" w:rsidR="004002DE" w:rsidRPr="000503F7" w:rsidRDefault="004002DE" w:rsidP="004002DE">
            <w:pPr>
              <w:spacing w:after="180"/>
              <w:rPr>
                <w:sz w:val="22"/>
                <w:szCs w:val="22"/>
              </w:rPr>
            </w:pPr>
            <w:r w:rsidRPr="000503F7">
              <w:rPr>
                <w:sz w:val="22"/>
                <w:szCs w:val="22"/>
              </w:rPr>
              <w:t>__ “What is the Public Buying? Identifying the Contracted Public Good” p. 20-44</w:t>
            </w:r>
          </w:p>
          <w:p w14:paraId="23655E85" w14:textId="77777777" w:rsidR="00E64778" w:rsidRDefault="004002DE" w:rsidP="00333AFA">
            <w:pPr>
              <w:spacing w:after="180"/>
              <w:rPr>
                <w:sz w:val="22"/>
                <w:szCs w:val="22"/>
              </w:rPr>
            </w:pPr>
            <w:r w:rsidRPr="000503F7">
              <w:rPr>
                <w:sz w:val="22"/>
                <w:szCs w:val="22"/>
              </w:rPr>
              <w:t>Milward, H. B., &amp; Provan, K. (2003). Managing the Hollow State C</w:t>
            </w:r>
            <w:r>
              <w:rPr>
                <w:sz w:val="22"/>
                <w:szCs w:val="22"/>
              </w:rPr>
              <w:t xml:space="preserve">ollaboration and </w:t>
            </w:r>
            <w:r w:rsidRPr="000503F7">
              <w:rPr>
                <w:sz w:val="22"/>
                <w:szCs w:val="22"/>
              </w:rPr>
              <w:t>Contracting. Public Management Review, 5(1), 1-18.</w:t>
            </w:r>
          </w:p>
          <w:p w14:paraId="02E7D0F0" w14:textId="77777777" w:rsidR="00E64778" w:rsidRDefault="00E64778" w:rsidP="00333AFA">
            <w:pPr>
              <w:spacing w:after="180"/>
              <w:rPr>
                <w:sz w:val="22"/>
                <w:szCs w:val="22"/>
              </w:rPr>
            </w:pPr>
            <w:r>
              <w:rPr>
                <w:sz w:val="22"/>
                <w:szCs w:val="22"/>
              </w:rPr>
              <w:t>Recommended</w:t>
            </w:r>
          </w:p>
          <w:p w14:paraId="124738A5" w14:textId="77777777" w:rsidR="00333AFA" w:rsidRPr="000503F7" w:rsidRDefault="00E64778" w:rsidP="00333AFA">
            <w:pPr>
              <w:spacing w:after="180"/>
              <w:rPr>
                <w:sz w:val="22"/>
                <w:szCs w:val="22"/>
              </w:rPr>
            </w:pPr>
            <w:r w:rsidRPr="00E64778">
              <w:rPr>
                <w:sz w:val="22"/>
                <w:szCs w:val="22"/>
              </w:rPr>
              <w:t>Bush, R. (1992). Survival of the nonprofit spirit in a for-profit world. Nonprofit and Voluntary Sector Quarterly, 21(4), 391-410.</w:t>
            </w:r>
          </w:p>
          <w:p w14:paraId="5154C0EC" w14:textId="20F517A5" w:rsidR="006E0390" w:rsidRPr="000503F7" w:rsidRDefault="006E0390" w:rsidP="00C420F9">
            <w:pPr>
              <w:spacing w:after="180"/>
              <w:rPr>
                <w:sz w:val="22"/>
                <w:szCs w:val="22"/>
              </w:rPr>
            </w:pPr>
            <w:r>
              <w:rPr>
                <w:b/>
                <w:sz w:val="22"/>
                <w:szCs w:val="22"/>
              </w:rPr>
              <w:lastRenderedPageBreak/>
              <w:t>Case analysis due</w:t>
            </w:r>
            <w:r w:rsidRPr="00A73A78">
              <w:rPr>
                <w:b/>
                <w:sz w:val="22"/>
                <w:szCs w:val="22"/>
              </w:rPr>
              <w:t>:</w:t>
            </w:r>
            <w:r w:rsidRPr="000503F7">
              <w:rPr>
                <w:sz w:val="22"/>
                <w:szCs w:val="22"/>
              </w:rPr>
              <w:t xml:space="preserve"> </w:t>
            </w:r>
            <w:r w:rsidR="005D07F5" w:rsidRPr="005D07F5">
              <w:rPr>
                <w:sz w:val="22"/>
                <w:szCs w:val="22"/>
              </w:rPr>
              <w:t>Coll</w:t>
            </w:r>
            <w:r w:rsidR="005D07F5">
              <w:rPr>
                <w:sz w:val="22"/>
                <w:szCs w:val="22"/>
              </w:rPr>
              <w:t>aboration for Civic Change (Appe &amp; Saidel, 2010)</w:t>
            </w:r>
          </w:p>
        </w:tc>
      </w:tr>
      <w:tr w:rsidR="00FC6EE5" w:rsidRPr="000503F7" w14:paraId="6C82659A" w14:textId="77777777">
        <w:tc>
          <w:tcPr>
            <w:tcW w:w="810" w:type="dxa"/>
            <w:shd w:val="clear" w:color="auto" w:fill="auto"/>
          </w:tcPr>
          <w:p w14:paraId="53EA33BE" w14:textId="77777777" w:rsidR="00FC6EE5" w:rsidRPr="000503F7" w:rsidRDefault="00FC6EE5" w:rsidP="00C357FA">
            <w:pPr>
              <w:jc w:val="center"/>
              <w:rPr>
                <w:sz w:val="22"/>
                <w:szCs w:val="22"/>
              </w:rPr>
            </w:pPr>
            <w:r w:rsidRPr="000503F7">
              <w:rPr>
                <w:sz w:val="22"/>
                <w:szCs w:val="22"/>
              </w:rPr>
              <w:lastRenderedPageBreak/>
              <w:t>1</w:t>
            </w:r>
            <w:r w:rsidR="00B23BC9">
              <w:rPr>
                <w:sz w:val="22"/>
                <w:szCs w:val="22"/>
              </w:rPr>
              <w:t>4</w:t>
            </w:r>
          </w:p>
        </w:tc>
        <w:tc>
          <w:tcPr>
            <w:tcW w:w="1260" w:type="dxa"/>
            <w:gridSpan w:val="2"/>
          </w:tcPr>
          <w:p w14:paraId="5ACFDEF5" w14:textId="6F84A2B3" w:rsidR="00FC6EE5" w:rsidRPr="000503F7" w:rsidRDefault="00DE6CFC" w:rsidP="00F142D8">
            <w:pPr>
              <w:rPr>
                <w:sz w:val="22"/>
                <w:szCs w:val="22"/>
              </w:rPr>
            </w:pPr>
            <w:r>
              <w:rPr>
                <w:sz w:val="22"/>
                <w:szCs w:val="22"/>
              </w:rPr>
              <w:t>Nov.</w:t>
            </w:r>
            <w:r w:rsidR="00F142D8">
              <w:rPr>
                <w:sz w:val="22"/>
                <w:szCs w:val="22"/>
              </w:rPr>
              <w:t>18</w:t>
            </w:r>
          </w:p>
        </w:tc>
        <w:tc>
          <w:tcPr>
            <w:tcW w:w="8460" w:type="dxa"/>
            <w:shd w:val="clear" w:color="auto" w:fill="auto"/>
          </w:tcPr>
          <w:p w14:paraId="73A93C29" w14:textId="77777777" w:rsidR="00FC6EE5" w:rsidRPr="000503F7" w:rsidRDefault="00FC6EE5" w:rsidP="00FC6EE5">
            <w:pPr>
              <w:rPr>
                <w:sz w:val="22"/>
                <w:szCs w:val="22"/>
              </w:rPr>
            </w:pPr>
            <w:r w:rsidRPr="000503F7">
              <w:rPr>
                <w:sz w:val="22"/>
                <w:szCs w:val="22"/>
              </w:rPr>
              <w:t xml:space="preserve">Social entrepreneurship </w:t>
            </w:r>
          </w:p>
          <w:p w14:paraId="3E75E4F5" w14:textId="77777777" w:rsidR="00FC6EE5" w:rsidRPr="000503F7" w:rsidRDefault="00FC6EE5" w:rsidP="00FC6EE5">
            <w:pPr>
              <w:rPr>
                <w:b/>
                <w:sz w:val="22"/>
                <w:szCs w:val="22"/>
              </w:rPr>
            </w:pPr>
          </w:p>
          <w:p w14:paraId="4BDD72C7" w14:textId="77777777" w:rsidR="00FC6EE5" w:rsidRPr="000503F7" w:rsidRDefault="00FC6EE5" w:rsidP="00FC6EE5">
            <w:pPr>
              <w:rPr>
                <w:b/>
                <w:sz w:val="22"/>
                <w:szCs w:val="22"/>
              </w:rPr>
            </w:pPr>
            <w:r w:rsidRPr="000503F7">
              <w:rPr>
                <w:b/>
                <w:sz w:val="22"/>
                <w:szCs w:val="22"/>
              </w:rPr>
              <w:t xml:space="preserve">Required Reading: </w:t>
            </w:r>
          </w:p>
          <w:p w14:paraId="09892C17" w14:textId="49AC7C7A" w:rsidR="00FC6EE5" w:rsidRPr="000503F7" w:rsidRDefault="00FC6EE5" w:rsidP="00FC6EE5">
            <w:pPr>
              <w:rPr>
                <w:sz w:val="22"/>
                <w:szCs w:val="22"/>
              </w:rPr>
            </w:pPr>
            <w:r w:rsidRPr="000503F7">
              <w:rPr>
                <w:sz w:val="22"/>
                <w:szCs w:val="22"/>
              </w:rPr>
              <w:t xml:space="preserve">Worth </w:t>
            </w:r>
            <w:r w:rsidR="0053202D" w:rsidRPr="000503F7">
              <w:rPr>
                <w:sz w:val="22"/>
                <w:szCs w:val="22"/>
              </w:rPr>
              <w:t>Chap</w:t>
            </w:r>
            <w:r w:rsidRPr="000503F7">
              <w:rPr>
                <w:sz w:val="22"/>
                <w:szCs w:val="22"/>
              </w:rPr>
              <w:t xml:space="preserve"> 16</w:t>
            </w:r>
          </w:p>
          <w:p w14:paraId="6E6D2221" w14:textId="77777777" w:rsidR="00FC6EE5" w:rsidRPr="000503F7" w:rsidRDefault="00FC6EE5" w:rsidP="00FC6EE5">
            <w:pPr>
              <w:rPr>
                <w:sz w:val="22"/>
                <w:szCs w:val="22"/>
              </w:rPr>
            </w:pPr>
          </w:p>
          <w:p w14:paraId="6BC33988" w14:textId="77777777" w:rsidR="00FC6EE5" w:rsidRPr="000503F7" w:rsidRDefault="00FC6EE5" w:rsidP="00FC6EE5">
            <w:pPr>
              <w:spacing w:after="180"/>
              <w:rPr>
                <w:sz w:val="22"/>
                <w:szCs w:val="22"/>
              </w:rPr>
            </w:pPr>
            <w:r w:rsidRPr="000503F7">
              <w:rPr>
                <w:sz w:val="22"/>
                <w:szCs w:val="22"/>
              </w:rPr>
              <w:t>Dees, J. G. (1998). The meaning of social entrepreneurship.</w:t>
            </w:r>
          </w:p>
          <w:p w14:paraId="3B8305D3" w14:textId="77777777" w:rsidR="00FC6EE5" w:rsidRPr="000503F7" w:rsidRDefault="00FC6EE5" w:rsidP="00FC6EE5">
            <w:pPr>
              <w:spacing w:after="180"/>
              <w:rPr>
                <w:sz w:val="22"/>
                <w:szCs w:val="22"/>
              </w:rPr>
            </w:pPr>
            <w:r w:rsidRPr="000503F7">
              <w:rPr>
                <w:sz w:val="22"/>
                <w:szCs w:val="22"/>
              </w:rPr>
              <w:t>Martin, R. L., &amp; Osberg, S. (2007). Social entrepreneurship: The case for definition. Stanford social innovation review, 5(2), 28-39.</w:t>
            </w:r>
          </w:p>
          <w:p w14:paraId="2C834D64" w14:textId="77777777" w:rsidR="00FC6EE5" w:rsidRDefault="00FC6EE5" w:rsidP="00FC6EE5">
            <w:pPr>
              <w:spacing w:after="180"/>
              <w:rPr>
                <w:sz w:val="22"/>
                <w:szCs w:val="22"/>
              </w:rPr>
            </w:pPr>
            <w:r w:rsidRPr="000503F7">
              <w:rPr>
                <w:sz w:val="22"/>
                <w:szCs w:val="22"/>
              </w:rPr>
              <w:t>Austin, J., Stevenson, H., &amp; Wei</w:t>
            </w:r>
            <w:r w:rsidRPr="000503F7">
              <w:rPr>
                <w:rFonts w:ascii="Menlo Regular" w:hAnsi="Menlo Regular"/>
                <w:sz w:val="22"/>
                <w:szCs w:val="22"/>
              </w:rPr>
              <w:t>‐</w:t>
            </w:r>
            <w:r w:rsidRPr="000503F7">
              <w:rPr>
                <w:sz w:val="22"/>
                <w:szCs w:val="22"/>
              </w:rPr>
              <w:t>Skillern, J. (2006). Social and commercial entrepreneurship: same, different, or both? Entrepreneurship theory and practice, 30(1), 1-22</w:t>
            </w:r>
          </w:p>
          <w:p w14:paraId="443CB1B8" w14:textId="77777777" w:rsidR="00662FF6" w:rsidRPr="00662FF6" w:rsidRDefault="00662FF6" w:rsidP="00662FF6">
            <w:pPr>
              <w:rPr>
                <w:b/>
                <w:sz w:val="22"/>
                <w:szCs w:val="22"/>
              </w:rPr>
            </w:pPr>
            <w:r w:rsidRPr="00662FF6">
              <w:rPr>
                <w:b/>
                <w:sz w:val="22"/>
                <w:szCs w:val="22"/>
              </w:rPr>
              <w:t>Recommended</w:t>
            </w:r>
          </w:p>
          <w:p w14:paraId="677AC91E" w14:textId="77777777" w:rsidR="00FC6EE5" w:rsidRPr="005654C3" w:rsidRDefault="00FC6EE5" w:rsidP="005654C3">
            <w:pPr>
              <w:spacing w:after="180"/>
              <w:rPr>
                <w:sz w:val="22"/>
                <w:szCs w:val="22"/>
              </w:rPr>
            </w:pPr>
            <w:r w:rsidRPr="000503F7">
              <w:rPr>
                <w:sz w:val="22"/>
                <w:szCs w:val="22"/>
              </w:rPr>
              <w:t>Dover, G., &amp; Lawrence, T. B. (2012). The role of power in nonprofit innovation. Nonprofit and Voluntary Sector Quarterly, 41(6), 991-1013.</w:t>
            </w:r>
          </w:p>
        </w:tc>
      </w:tr>
      <w:tr w:rsidR="00FC6EE5" w:rsidRPr="000503F7" w14:paraId="1ED8A0A3" w14:textId="77777777">
        <w:tc>
          <w:tcPr>
            <w:tcW w:w="810" w:type="dxa"/>
            <w:shd w:val="clear" w:color="auto" w:fill="auto"/>
          </w:tcPr>
          <w:p w14:paraId="6180BFC0" w14:textId="77777777" w:rsidR="00FC6EE5" w:rsidRPr="000503F7" w:rsidRDefault="00FC6EE5" w:rsidP="00C357FA">
            <w:pPr>
              <w:jc w:val="center"/>
              <w:rPr>
                <w:sz w:val="22"/>
                <w:szCs w:val="22"/>
              </w:rPr>
            </w:pPr>
          </w:p>
        </w:tc>
        <w:tc>
          <w:tcPr>
            <w:tcW w:w="1260" w:type="dxa"/>
            <w:gridSpan w:val="2"/>
          </w:tcPr>
          <w:p w14:paraId="23491DDD" w14:textId="36A8AFB4" w:rsidR="00FC6EE5" w:rsidRPr="000503F7" w:rsidRDefault="00F142D8" w:rsidP="00C357FA">
            <w:pPr>
              <w:rPr>
                <w:sz w:val="22"/>
                <w:szCs w:val="22"/>
              </w:rPr>
            </w:pPr>
            <w:r>
              <w:rPr>
                <w:sz w:val="22"/>
                <w:szCs w:val="22"/>
              </w:rPr>
              <w:t>Nov. 25</w:t>
            </w:r>
          </w:p>
        </w:tc>
        <w:tc>
          <w:tcPr>
            <w:tcW w:w="8460" w:type="dxa"/>
            <w:shd w:val="clear" w:color="auto" w:fill="auto"/>
          </w:tcPr>
          <w:p w14:paraId="470B7D74" w14:textId="77777777" w:rsidR="00FC6EE5" w:rsidRPr="000503F7" w:rsidRDefault="00FC6EE5" w:rsidP="009B6138">
            <w:pPr>
              <w:spacing w:after="180"/>
              <w:rPr>
                <w:color w:val="1A1A1A"/>
                <w:sz w:val="22"/>
                <w:szCs w:val="22"/>
              </w:rPr>
            </w:pPr>
            <w:r w:rsidRPr="000503F7">
              <w:rPr>
                <w:color w:val="1A1A1A"/>
                <w:sz w:val="22"/>
                <w:szCs w:val="22"/>
              </w:rPr>
              <w:t>Class presentations</w:t>
            </w:r>
          </w:p>
        </w:tc>
      </w:tr>
      <w:tr w:rsidR="00FC6EE5" w:rsidRPr="000503F7" w14:paraId="640F9E18" w14:textId="77777777">
        <w:tc>
          <w:tcPr>
            <w:tcW w:w="810" w:type="dxa"/>
            <w:shd w:val="clear" w:color="auto" w:fill="auto"/>
          </w:tcPr>
          <w:p w14:paraId="1379544D" w14:textId="77777777" w:rsidR="00FC6EE5" w:rsidRPr="000503F7" w:rsidRDefault="00FC6EE5" w:rsidP="00C357FA">
            <w:pPr>
              <w:jc w:val="center"/>
              <w:rPr>
                <w:sz w:val="22"/>
                <w:szCs w:val="22"/>
              </w:rPr>
            </w:pPr>
          </w:p>
        </w:tc>
        <w:tc>
          <w:tcPr>
            <w:tcW w:w="1260" w:type="dxa"/>
            <w:gridSpan w:val="2"/>
          </w:tcPr>
          <w:p w14:paraId="30A3D142" w14:textId="059AA730" w:rsidR="00FC6EE5" w:rsidRPr="000503F7" w:rsidRDefault="00DE6CFC" w:rsidP="00C357FA">
            <w:pPr>
              <w:rPr>
                <w:sz w:val="22"/>
                <w:szCs w:val="22"/>
              </w:rPr>
            </w:pPr>
            <w:r>
              <w:rPr>
                <w:sz w:val="22"/>
                <w:szCs w:val="22"/>
              </w:rPr>
              <w:t xml:space="preserve">Dec. </w:t>
            </w:r>
            <w:r w:rsidR="00F142D8">
              <w:rPr>
                <w:sz w:val="22"/>
                <w:szCs w:val="22"/>
              </w:rPr>
              <w:t xml:space="preserve"> 2</w:t>
            </w:r>
          </w:p>
        </w:tc>
        <w:tc>
          <w:tcPr>
            <w:tcW w:w="8460" w:type="dxa"/>
            <w:shd w:val="clear" w:color="auto" w:fill="auto"/>
          </w:tcPr>
          <w:p w14:paraId="179FAF2A" w14:textId="77777777" w:rsidR="00FC6EE5" w:rsidRPr="000503F7" w:rsidRDefault="00FC6EE5" w:rsidP="00CB26BA">
            <w:pPr>
              <w:rPr>
                <w:b/>
                <w:sz w:val="22"/>
                <w:szCs w:val="22"/>
              </w:rPr>
            </w:pPr>
            <w:r w:rsidRPr="000503F7">
              <w:rPr>
                <w:b/>
                <w:sz w:val="22"/>
                <w:szCs w:val="22"/>
              </w:rPr>
              <w:t>Final paper</w:t>
            </w:r>
            <w:r w:rsidR="006D357D">
              <w:rPr>
                <w:b/>
                <w:sz w:val="22"/>
                <w:szCs w:val="22"/>
              </w:rPr>
              <w:t>s</w:t>
            </w:r>
            <w:r w:rsidRPr="000503F7">
              <w:rPr>
                <w:b/>
                <w:sz w:val="22"/>
                <w:szCs w:val="22"/>
              </w:rPr>
              <w:t xml:space="preserve"> due</w:t>
            </w:r>
          </w:p>
        </w:tc>
      </w:tr>
    </w:tbl>
    <w:p w14:paraId="4630F5A1" w14:textId="77777777" w:rsidR="00FF366C" w:rsidRPr="00BA2D1B" w:rsidRDefault="00FF366C" w:rsidP="00FF366C"/>
    <w:p w14:paraId="5F4C0571" w14:textId="77777777" w:rsidR="00890C75" w:rsidRDefault="00890C75"/>
    <w:sectPr w:rsidR="00890C75" w:rsidSect="007C5D3E">
      <w:headerReference w:type="first" r:id="rId12"/>
      <w:pgSz w:w="12240" w:h="15840"/>
      <w:pgMar w:top="1440" w:right="1800" w:bottom="1440" w:left="1800" w:header="720" w:footer="720" w:gutter="0"/>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AA6FC" w14:textId="77777777" w:rsidR="0060595A" w:rsidRDefault="0060595A" w:rsidP="00122420">
      <w:r>
        <w:separator/>
      </w:r>
    </w:p>
  </w:endnote>
  <w:endnote w:type="continuationSeparator" w:id="0">
    <w:p w14:paraId="0D4944C6" w14:textId="77777777" w:rsidR="0060595A" w:rsidRDefault="0060595A" w:rsidP="00122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Menlo Regular">
    <w:panose1 w:val="020B0609030804020204"/>
    <w:charset w:val="00"/>
    <w:family w:val="auto"/>
    <w:pitch w:val="variable"/>
    <w:sig w:usb0="E60022FF" w:usb1="D200F9FB" w:usb2="02000028" w:usb3="00000000" w:csb0="000001D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8AF5C" w14:textId="77777777" w:rsidR="0060595A" w:rsidRDefault="0060595A" w:rsidP="00122420">
      <w:r>
        <w:separator/>
      </w:r>
    </w:p>
  </w:footnote>
  <w:footnote w:type="continuationSeparator" w:id="0">
    <w:p w14:paraId="0A570D36" w14:textId="77777777" w:rsidR="0060595A" w:rsidRDefault="0060595A" w:rsidP="001224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47B8A" w14:textId="77777777" w:rsidR="0060595A" w:rsidRDefault="0060595A" w:rsidP="007C5D3E">
    <w:pPr>
      <w:pBdr>
        <w:bottom w:val="single" w:sz="12" w:space="1" w:color="auto"/>
      </w:pBdr>
      <w:jc w:val="center"/>
      <w:rPr>
        <w:b/>
        <w:sz w:val="28"/>
        <w:szCs w:val="28"/>
      </w:rPr>
    </w:pPr>
    <w:r>
      <w:rPr>
        <w:b/>
        <w:sz w:val="28"/>
        <w:szCs w:val="28"/>
      </w:rPr>
      <w:t>University of Arkansas at Little Rock</w:t>
    </w:r>
  </w:p>
  <w:p w14:paraId="5E7423B7" w14:textId="77777777" w:rsidR="0060595A" w:rsidRDefault="0060595A" w:rsidP="007C5D3E">
    <w:pPr>
      <w:jc w:val="center"/>
      <w:rPr>
        <w:b/>
      </w:rPr>
    </w:pPr>
    <w:r>
      <w:rPr>
        <w:b/>
      </w:rPr>
      <w:t>School of Public Affairs</w:t>
    </w:r>
  </w:p>
  <w:p w14:paraId="288B015E" w14:textId="77777777" w:rsidR="0060595A" w:rsidRDefault="0060595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A2CB7A"/>
    <w:lvl w:ilvl="0">
      <w:numFmt w:val="bullet"/>
      <w:lvlText w:val="*"/>
      <w:lvlJc w:val="left"/>
    </w:lvl>
  </w:abstractNum>
  <w:abstractNum w:abstractNumId="1">
    <w:nsid w:val="00E8787E"/>
    <w:multiLevelType w:val="hybridMultilevel"/>
    <w:tmpl w:val="9072E1AA"/>
    <w:lvl w:ilvl="0" w:tplc="872C060A">
      <w:numFmt w:val="bullet"/>
      <w:lvlText w:val="-"/>
      <w:lvlJc w:val="left"/>
      <w:pPr>
        <w:tabs>
          <w:tab w:val="num" w:pos="792"/>
        </w:tabs>
        <w:ind w:left="792" w:hanging="72"/>
      </w:pPr>
      <w:rPr>
        <w:rFonts w:ascii="Cambria" w:eastAsiaTheme="minorHAnsi" w:hAnsi="Cambri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111BA5"/>
    <w:multiLevelType w:val="hybridMultilevel"/>
    <w:tmpl w:val="1FA6AE54"/>
    <w:lvl w:ilvl="0" w:tplc="6C6CE740">
      <w:numFmt w:val="bullet"/>
      <w:lvlText w:val="-"/>
      <w:lvlJc w:val="left"/>
      <w:pPr>
        <w:ind w:left="720" w:hanging="360"/>
      </w:pPr>
      <w:rPr>
        <w:rFonts w:ascii="Times New Roman" w:eastAsiaTheme="minorHAnsi"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B547F7"/>
    <w:multiLevelType w:val="hybridMultilevel"/>
    <w:tmpl w:val="6600A890"/>
    <w:lvl w:ilvl="0" w:tplc="25B86A24">
      <w:start w:val="61"/>
      <w:numFmt w:val="bullet"/>
      <w:lvlText w:val="-"/>
      <w:lvlJc w:val="left"/>
      <w:pPr>
        <w:ind w:left="3960" w:hanging="360"/>
      </w:pPr>
      <w:rPr>
        <w:rFonts w:ascii="Times New Roman" w:eastAsia="Times New Roman" w:hAnsi="Times New Roman" w:cs="Times New Roman" w:hint="default"/>
      </w:rPr>
    </w:lvl>
    <w:lvl w:ilvl="1" w:tplc="04090003" w:tentative="1">
      <w:start w:val="1"/>
      <w:numFmt w:val="bullet"/>
      <w:lvlText w:val="o"/>
      <w:lvlJc w:val="left"/>
      <w:pPr>
        <w:ind w:left="4680" w:hanging="360"/>
      </w:pPr>
      <w:rPr>
        <w:rFonts w:ascii="Courier New" w:hAnsi="Courier New" w:cs="Arial"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Arial"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Arial" w:hint="default"/>
      </w:rPr>
    </w:lvl>
    <w:lvl w:ilvl="8" w:tplc="04090005" w:tentative="1">
      <w:start w:val="1"/>
      <w:numFmt w:val="bullet"/>
      <w:lvlText w:val=""/>
      <w:lvlJc w:val="left"/>
      <w:pPr>
        <w:ind w:left="9720" w:hanging="360"/>
      </w:pPr>
      <w:rPr>
        <w:rFonts w:ascii="Wingdings" w:hAnsi="Wingdings" w:hint="default"/>
      </w:rPr>
    </w:lvl>
  </w:abstractNum>
  <w:abstractNum w:abstractNumId="4">
    <w:nsid w:val="107D3B93"/>
    <w:multiLevelType w:val="hybridMultilevel"/>
    <w:tmpl w:val="968CE470"/>
    <w:lvl w:ilvl="0" w:tplc="B56C6B52">
      <w:start w:val="61"/>
      <w:numFmt w:val="bullet"/>
      <w:lvlText w:val="-"/>
      <w:lvlJc w:val="left"/>
      <w:pPr>
        <w:ind w:left="3960" w:hanging="360"/>
      </w:pPr>
      <w:rPr>
        <w:rFonts w:ascii="Times New Roman" w:eastAsia="Times New Roman" w:hAnsi="Times New Roman" w:cs="Times New Roman" w:hint="default"/>
      </w:rPr>
    </w:lvl>
    <w:lvl w:ilvl="1" w:tplc="04090003">
      <w:start w:val="1"/>
      <w:numFmt w:val="bullet"/>
      <w:lvlText w:val="o"/>
      <w:lvlJc w:val="left"/>
      <w:pPr>
        <w:ind w:left="4680" w:hanging="360"/>
      </w:pPr>
      <w:rPr>
        <w:rFonts w:ascii="Courier New" w:hAnsi="Courier New" w:cs="Arial"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Arial"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Arial" w:hint="default"/>
      </w:rPr>
    </w:lvl>
    <w:lvl w:ilvl="8" w:tplc="04090005" w:tentative="1">
      <w:start w:val="1"/>
      <w:numFmt w:val="bullet"/>
      <w:lvlText w:val=""/>
      <w:lvlJc w:val="left"/>
      <w:pPr>
        <w:ind w:left="9720" w:hanging="360"/>
      </w:pPr>
      <w:rPr>
        <w:rFonts w:ascii="Wingdings" w:hAnsi="Wingdings" w:hint="default"/>
      </w:rPr>
    </w:lvl>
  </w:abstractNum>
  <w:abstractNum w:abstractNumId="5">
    <w:nsid w:val="130560A4"/>
    <w:multiLevelType w:val="hybridMultilevel"/>
    <w:tmpl w:val="3188A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E06A9"/>
    <w:multiLevelType w:val="hybridMultilevel"/>
    <w:tmpl w:val="6AE8D718"/>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E33F2D"/>
    <w:multiLevelType w:val="hybridMultilevel"/>
    <w:tmpl w:val="4078C906"/>
    <w:lvl w:ilvl="0" w:tplc="FFB69D48">
      <w:start w:val="1"/>
      <w:numFmt w:val="bullet"/>
      <w:lvlText w:val="•"/>
      <w:lvlJc w:val="left"/>
      <w:pPr>
        <w:ind w:left="144" w:hanging="144"/>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6A7895"/>
    <w:multiLevelType w:val="hybridMultilevel"/>
    <w:tmpl w:val="89CCE3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DE22B0F"/>
    <w:multiLevelType w:val="multilevel"/>
    <w:tmpl w:val="B52E4C18"/>
    <w:lvl w:ilvl="0">
      <w:start w:val="1"/>
      <w:numFmt w:val="bullet"/>
      <w:lvlText w:val="•"/>
      <w:lvlJc w:val="left"/>
      <w:pPr>
        <w:tabs>
          <w:tab w:val="num" w:pos="144"/>
        </w:tabs>
        <w:ind w:left="72" w:hanging="72"/>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1E6D71A2"/>
    <w:multiLevelType w:val="hybridMultilevel"/>
    <w:tmpl w:val="2F82FBE2"/>
    <w:lvl w:ilvl="0" w:tplc="FFB69D48">
      <w:start w:val="1"/>
      <w:numFmt w:val="bullet"/>
      <w:lvlText w:val="•"/>
      <w:lvlJc w:val="left"/>
      <w:pPr>
        <w:ind w:left="144" w:hanging="144"/>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470807"/>
    <w:multiLevelType w:val="hybridMultilevel"/>
    <w:tmpl w:val="4B8E1194"/>
    <w:lvl w:ilvl="0" w:tplc="AD8C4D4C">
      <w:start w:val="1"/>
      <w:numFmt w:val="bullet"/>
      <w:lvlText w:val="•"/>
      <w:lvlJc w:val="left"/>
      <w:pPr>
        <w:tabs>
          <w:tab w:val="num" w:pos="72"/>
        </w:tabs>
        <w:ind w:left="0" w:firstLine="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F22C4B"/>
    <w:multiLevelType w:val="hybridMultilevel"/>
    <w:tmpl w:val="EF86A256"/>
    <w:lvl w:ilvl="0" w:tplc="372AD164">
      <w:start w:val="1"/>
      <w:numFmt w:val="decimal"/>
      <w:lvlText w:val="%1."/>
      <w:lvlJc w:val="left"/>
      <w:pPr>
        <w:ind w:left="504" w:hanging="144"/>
      </w:pPr>
      <w:rPr>
        <w:rFonts w:hint="default"/>
        <w:sz w:val="24"/>
      </w:rPr>
    </w:lvl>
    <w:lvl w:ilvl="1" w:tplc="04090019">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nsid w:val="2588102A"/>
    <w:multiLevelType w:val="hybridMultilevel"/>
    <w:tmpl w:val="B106D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A6549C"/>
    <w:multiLevelType w:val="hybridMultilevel"/>
    <w:tmpl w:val="515A5B6E"/>
    <w:lvl w:ilvl="0" w:tplc="AD029A2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006BE8"/>
    <w:multiLevelType w:val="multilevel"/>
    <w:tmpl w:val="C464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C377ABB"/>
    <w:multiLevelType w:val="hybridMultilevel"/>
    <w:tmpl w:val="572A5D10"/>
    <w:lvl w:ilvl="0" w:tplc="948AD8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E373563"/>
    <w:multiLevelType w:val="multilevel"/>
    <w:tmpl w:val="3FBA1E3E"/>
    <w:lvl w:ilvl="0">
      <w:start w:val="1"/>
      <w:numFmt w:val="bullet"/>
      <w:lvlText w:val="•"/>
      <w:lvlJc w:val="left"/>
      <w:pPr>
        <w:ind w:left="144" w:hanging="144"/>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88E5212"/>
    <w:multiLevelType w:val="multilevel"/>
    <w:tmpl w:val="4B8E1194"/>
    <w:lvl w:ilvl="0">
      <w:start w:val="1"/>
      <w:numFmt w:val="bullet"/>
      <w:lvlText w:val="•"/>
      <w:lvlJc w:val="left"/>
      <w:pPr>
        <w:tabs>
          <w:tab w:val="num" w:pos="72"/>
        </w:tabs>
        <w:ind w:left="0" w:firstLine="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8A669E7"/>
    <w:multiLevelType w:val="hybridMultilevel"/>
    <w:tmpl w:val="06AEA638"/>
    <w:lvl w:ilvl="0" w:tplc="D6D691EE">
      <w:start w:val="1"/>
      <w:numFmt w:val="bullet"/>
      <w:lvlText w:val="•"/>
      <w:lvlJc w:val="left"/>
      <w:pPr>
        <w:ind w:left="1800" w:hanging="72"/>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FCC3056"/>
    <w:multiLevelType w:val="hybridMultilevel"/>
    <w:tmpl w:val="20FA77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53537A"/>
    <w:multiLevelType w:val="multilevel"/>
    <w:tmpl w:val="545CA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1B20F69"/>
    <w:multiLevelType w:val="hybridMultilevel"/>
    <w:tmpl w:val="A2D8AA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54D4F6E"/>
    <w:multiLevelType w:val="hybridMultilevel"/>
    <w:tmpl w:val="F2822A4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691646E"/>
    <w:multiLevelType w:val="hybridMultilevel"/>
    <w:tmpl w:val="3202D822"/>
    <w:lvl w:ilvl="0" w:tplc="948AD8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86878A3"/>
    <w:multiLevelType w:val="hybridMultilevel"/>
    <w:tmpl w:val="ADF2BA64"/>
    <w:lvl w:ilvl="0" w:tplc="D6D691EE">
      <w:start w:val="1"/>
      <w:numFmt w:val="bullet"/>
      <w:lvlText w:val="•"/>
      <w:lvlJc w:val="left"/>
      <w:pPr>
        <w:ind w:left="1080" w:hanging="72"/>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9032BCE"/>
    <w:multiLevelType w:val="hybridMultilevel"/>
    <w:tmpl w:val="5A029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9677DC"/>
    <w:multiLevelType w:val="multilevel"/>
    <w:tmpl w:val="F2822A4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nsid w:val="4D377B6D"/>
    <w:multiLevelType w:val="hybridMultilevel"/>
    <w:tmpl w:val="B52E4C18"/>
    <w:lvl w:ilvl="0" w:tplc="5372BD9A">
      <w:start w:val="1"/>
      <w:numFmt w:val="bullet"/>
      <w:lvlText w:val="•"/>
      <w:lvlJc w:val="left"/>
      <w:pPr>
        <w:tabs>
          <w:tab w:val="num" w:pos="144"/>
        </w:tabs>
        <w:ind w:left="72" w:hanging="72"/>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E04E69"/>
    <w:multiLevelType w:val="hybridMultilevel"/>
    <w:tmpl w:val="C4BAAEF4"/>
    <w:lvl w:ilvl="0" w:tplc="E6F4DBAE">
      <w:start w:val="1"/>
      <w:numFmt w:val="bullet"/>
      <w:lvlText w:val="•"/>
      <w:lvlJc w:val="left"/>
      <w:pPr>
        <w:ind w:left="0" w:firstLine="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2837CD"/>
    <w:multiLevelType w:val="hybridMultilevel"/>
    <w:tmpl w:val="F0E04538"/>
    <w:lvl w:ilvl="0" w:tplc="8F46F162">
      <w:numFmt w:val="bullet"/>
      <w:lvlText w:val="-"/>
      <w:lvlJc w:val="left"/>
      <w:pPr>
        <w:ind w:left="720" w:hanging="360"/>
      </w:pPr>
      <w:rPr>
        <w:rFonts w:ascii="Times New Roman" w:eastAsiaTheme="minorHAnsi" w:hAnsi="Times New Roman"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3B72F9"/>
    <w:multiLevelType w:val="hybridMultilevel"/>
    <w:tmpl w:val="2C807916"/>
    <w:lvl w:ilvl="0" w:tplc="D6D691EE">
      <w:start w:val="1"/>
      <w:numFmt w:val="bullet"/>
      <w:lvlText w:val="•"/>
      <w:lvlJc w:val="left"/>
      <w:pPr>
        <w:ind w:left="360" w:hanging="72"/>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B548D0"/>
    <w:multiLevelType w:val="hybridMultilevel"/>
    <w:tmpl w:val="34F27804"/>
    <w:lvl w:ilvl="0" w:tplc="FA9E379A">
      <w:start w:val="1"/>
      <w:numFmt w:val="bullet"/>
      <w:lvlText w:val="•"/>
      <w:lvlJc w:val="left"/>
      <w:pPr>
        <w:ind w:left="720" w:firstLine="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C00446C"/>
    <w:multiLevelType w:val="hybridMultilevel"/>
    <w:tmpl w:val="3FBA1E3E"/>
    <w:lvl w:ilvl="0" w:tplc="FFB69D48">
      <w:start w:val="1"/>
      <w:numFmt w:val="bullet"/>
      <w:lvlText w:val="•"/>
      <w:lvlJc w:val="left"/>
      <w:pPr>
        <w:ind w:left="144" w:hanging="144"/>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AA54AC"/>
    <w:multiLevelType w:val="hybridMultilevel"/>
    <w:tmpl w:val="27F67B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0DF04DD"/>
    <w:multiLevelType w:val="hybridMultilevel"/>
    <w:tmpl w:val="7C763474"/>
    <w:lvl w:ilvl="0" w:tplc="872C060A">
      <w:numFmt w:val="bullet"/>
      <w:lvlText w:val="-"/>
      <w:lvlJc w:val="left"/>
      <w:pPr>
        <w:tabs>
          <w:tab w:val="num" w:pos="792"/>
        </w:tabs>
        <w:ind w:left="792" w:hanging="72"/>
      </w:pPr>
      <w:rPr>
        <w:rFonts w:ascii="Cambria" w:eastAsiaTheme="minorHAnsi" w:hAnsi="Cambri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4CB0368"/>
    <w:multiLevelType w:val="multilevel"/>
    <w:tmpl w:val="9072E1AA"/>
    <w:lvl w:ilvl="0">
      <w:numFmt w:val="bullet"/>
      <w:lvlText w:val="-"/>
      <w:lvlJc w:val="left"/>
      <w:pPr>
        <w:tabs>
          <w:tab w:val="num" w:pos="792"/>
        </w:tabs>
        <w:ind w:left="792" w:hanging="72"/>
      </w:pPr>
      <w:rPr>
        <w:rFonts w:ascii="Cambria" w:eastAsiaTheme="minorHAnsi" w:hAnsi="Cambria"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7">
    <w:nsid w:val="6AC30797"/>
    <w:multiLevelType w:val="multilevel"/>
    <w:tmpl w:val="BFB64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3263939"/>
    <w:multiLevelType w:val="multilevel"/>
    <w:tmpl w:val="C4BAAEF4"/>
    <w:lvl w:ilvl="0">
      <w:start w:val="1"/>
      <w:numFmt w:val="bullet"/>
      <w:lvlText w:val="•"/>
      <w:lvlJc w:val="left"/>
      <w:pPr>
        <w:ind w:left="0" w:firstLine="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75F86D2D"/>
    <w:multiLevelType w:val="hybridMultilevel"/>
    <w:tmpl w:val="5D804A98"/>
    <w:lvl w:ilvl="0" w:tplc="2AF43C04">
      <w:start w:val="1"/>
      <w:numFmt w:val="bullet"/>
      <w:lvlText w:val="•"/>
      <w:lvlJc w:val="left"/>
      <w:pPr>
        <w:ind w:left="72" w:hanging="72"/>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F966C1"/>
    <w:multiLevelType w:val="multilevel"/>
    <w:tmpl w:val="34F27804"/>
    <w:lvl w:ilvl="0">
      <w:start w:val="1"/>
      <w:numFmt w:val="bullet"/>
      <w:lvlText w:val="•"/>
      <w:lvlJc w:val="left"/>
      <w:pPr>
        <w:ind w:left="720" w:firstLine="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abstractNumId w:val="30"/>
  </w:num>
  <w:num w:numId="2">
    <w:abstractNumId w:val="20"/>
  </w:num>
  <w:num w:numId="3">
    <w:abstractNumId w:val="11"/>
  </w:num>
  <w:num w:numId="4">
    <w:abstractNumId w:val="18"/>
  </w:num>
  <w:num w:numId="5">
    <w:abstractNumId w:val="28"/>
  </w:num>
  <w:num w:numId="6">
    <w:abstractNumId w:val="14"/>
  </w:num>
  <w:num w:numId="7">
    <w:abstractNumId w:val="5"/>
  </w:num>
  <w:num w:numId="8">
    <w:abstractNumId w:val="9"/>
  </w:num>
  <w:num w:numId="9">
    <w:abstractNumId w:val="10"/>
  </w:num>
  <w:num w:numId="10">
    <w:abstractNumId w:val="33"/>
  </w:num>
  <w:num w:numId="11">
    <w:abstractNumId w:val="7"/>
  </w:num>
  <w:num w:numId="12">
    <w:abstractNumId w:val="17"/>
  </w:num>
  <w:num w:numId="13">
    <w:abstractNumId w:val="29"/>
  </w:num>
  <w:num w:numId="14">
    <w:abstractNumId w:val="38"/>
  </w:num>
  <w:num w:numId="15">
    <w:abstractNumId w:val="39"/>
  </w:num>
  <w:num w:numId="16">
    <w:abstractNumId w:val="23"/>
  </w:num>
  <w:num w:numId="17">
    <w:abstractNumId w:val="0"/>
    <w:lvlOverride w:ilvl="0">
      <w:lvl w:ilvl="0">
        <w:start w:val="1"/>
        <w:numFmt w:val="bullet"/>
        <w:lvlText w:val=""/>
        <w:legacy w:legacy="1" w:legacySpace="0" w:legacyIndent="360"/>
        <w:lvlJc w:val="left"/>
        <w:rPr>
          <w:rFonts w:ascii="Wingdings" w:hAnsi="Wingdings" w:hint="default"/>
        </w:rPr>
      </w:lvl>
    </w:lvlOverride>
  </w:num>
  <w:num w:numId="18">
    <w:abstractNumId w:val="34"/>
  </w:num>
  <w:num w:numId="19">
    <w:abstractNumId w:val="22"/>
  </w:num>
  <w:num w:numId="20">
    <w:abstractNumId w:val="24"/>
  </w:num>
  <w:num w:numId="21">
    <w:abstractNumId w:val="16"/>
  </w:num>
  <w:num w:numId="22">
    <w:abstractNumId w:val="3"/>
  </w:num>
  <w:num w:numId="23">
    <w:abstractNumId w:val="4"/>
  </w:num>
  <w:num w:numId="24">
    <w:abstractNumId w:val="37"/>
  </w:num>
  <w:num w:numId="25">
    <w:abstractNumId w:val="6"/>
  </w:num>
  <w:num w:numId="26">
    <w:abstractNumId w:val="26"/>
  </w:num>
  <w:num w:numId="27">
    <w:abstractNumId w:val="2"/>
  </w:num>
  <w:num w:numId="28">
    <w:abstractNumId w:val="27"/>
  </w:num>
  <w:num w:numId="29">
    <w:abstractNumId w:val="8"/>
  </w:num>
  <w:num w:numId="30">
    <w:abstractNumId w:val="12"/>
  </w:num>
  <w:num w:numId="31">
    <w:abstractNumId w:val="13"/>
  </w:num>
  <w:num w:numId="32">
    <w:abstractNumId w:val="35"/>
  </w:num>
  <w:num w:numId="33">
    <w:abstractNumId w:val="1"/>
  </w:num>
  <w:num w:numId="34">
    <w:abstractNumId w:val="36"/>
  </w:num>
  <w:num w:numId="35">
    <w:abstractNumId w:val="32"/>
  </w:num>
  <w:num w:numId="36">
    <w:abstractNumId w:val="40"/>
  </w:num>
  <w:num w:numId="37">
    <w:abstractNumId w:val="31"/>
  </w:num>
  <w:num w:numId="38">
    <w:abstractNumId w:val="25"/>
  </w:num>
  <w:num w:numId="39">
    <w:abstractNumId w:val="21"/>
  </w:num>
  <w:num w:numId="40">
    <w:abstractNumId w:val="15"/>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embedSystemFonts/>
  <w:proofState w:spelling="clean" w:grammar="clean"/>
  <w:defaultTabStop w:val="720"/>
  <w:drawingGridHorizontalSpacing w:val="120"/>
  <w:drawingGridVerticalSpacing w:val="163"/>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66C"/>
    <w:rsid w:val="0000582E"/>
    <w:rsid w:val="00005B75"/>
    <w:rsid w:val="00007188"/>
    <w:rsid w:val="0000761B"/>
    <w:rsid w:val="00007CBC"/>
    <w:rsid w:val="00026C3A"/>
    <w:rsid w:val="00030331"/>
    <w:rsid w:val="000356AE"/>
    <w:rsid w:val="000503F7"/>
    <w:rsid w:val="000531C3"/>
    <w:rsid w:val="0005344D"/>
    <w:rsid w:val="000542F2"/>
    <w:rsid w:val="0005494D"/>
    <w:rsid w:val="00054FEA"/>
    <w:rsid w:val="000574EB"/>
    <w:rsid w:val="0006160C"/>
    <w:rsid w:val="00065224"/>
    <w:rsid w:val="0008422A"/>
    <w:rsid w:val="00084EBF"/>
    <w:rsid w:val="000867C0"/>
    <w:rsid w:val="0009048E"/>
    <w:rsid w:val="00090597"/>
    <w:rsid w:val="00091677"/>
    <w:rsid w:val="00092A44"/>
    <w:rsid w:val="000A16B9"/>
    <w:rsid w:val="000A2042"/>
    <w:rsid w:val="000A3BF5"/>
    <w:rsid w:val="000B6B0E"/>
    <w:rsid w:val="000B73C2"/>
    <w:rsid w:val="000C0790"/>
    <w:rsid w:val="000C2C8F"/>
    <w:rsid w:val="000C361D"/>
    <w:rsid w:val="000C3987"/>
    <w:rsid w:val="000C3A8F"/>
    <w:rsid w:val="000C6746"/>
    <w:rsid w:val="000C712F"/>
    <w:rsid w:val="000C7DBD"/>
    <w:rsid w:val="000D2DFC"/>
    <w:rsid w:val="000D5748"/>
    <w:rsid w:val="000E03AD"/>
    <w:rsid w:val="000E191C"/>
    <w:rsid w:val="000E63D6"/>
    <w:rsid w:val="000F1636"/>
    <w:rsid w:val="000F272C"/>
    <w:rsid w:val="001018AE"/>
    <w:rsid w:val="0010394D"/>
    <w:rsid w:val="00122420"/>
    <w:rsid w:val="0012683D"/>
    <w:rsid w:val="00127E30"/>
    <w:rsid w:val="00131BB4"/>
    <w:rsid w:val="00134959"/>
    <w:rsid w:val="00136FBC"/>
    <w:rsid w:val="00146D95"/>
    <w:rsid w:val="00152B45"/>
    <w:rsid w:val="001632F0"/>
    <w:rsid w:val="00174B8F"/>
    <w:rsid w:val="001A0610"/>
    <w:rsid w:val="001A0FB8"/>
    <w:rsid w:val="001A5D7E"/>
    <w:rsid w:val="001C79AF"/>
    <w:rsid w:val="001D4606"/>
    <w:rsid w:val="001E5A41"/>
    <w:rsid w:val="001F50B2"/>
    <w:rsid w:val="001F7B4A"/>
    <w:rsid w:val="0020021B"/>
    <w:rsid w:val="002028C7"/>
    <w:rsid w:val="00205D3E"/>
    <w:rsid w:val="00210BBC"/>
    <w:rsid w:val="00212D2F"/>
    <w:rsid w:val="00213897"/>
    <w:rsid w:val="00220519"/>
    <w:rsid w:val="00223B04"/>
    <w:rsid w:val="00224CDC"/>
    <w:rsid w:val="00225929"/>
    <w:rsid w:val="002320A1"/>
    <w:rsid w:val="00232CD0"/>
    <w:rsid w:val="002330EF"/>
    <w:rsid w:val="002338E8"/>
    <w:rsid w:val="00236AD0"/>
    <w:rsid w:val="00244627"/>
    <w:rsid w:val="00245526"/>
    <w:rsid w:val="00246CA6"/>
    <w:rsid w:val="002504AF"/>
    <w:rsid w:val="0025253F"/>
    <w:rsid w:val="0025789D"/>
    <w:rsid w:val="00262FF3"/>
    <w:rsid w:val="002730BB"/>
    <w:rsid w:val="002732F7"/>
    <w:rsid w:val="00273D24"/>
    <w:rsid w:val="002866CA"/>
    <w:rsid w:val="00287169"/>
    <w:rsid w:val="00297FED"/>
    <w:rsid w:val="002A3F51"/>
    <w:rsid w:val="002B1BA6"/>
    <w:rsid w:val="002B253E"/>
    <w:rsid w:val="002B7A7F"/>
    <w:rsid w:val="002C3174"/>
    <w:rsid w:val="002D1E24"/>
    <w:rsid w:val="002D201C"/>
    <w:rsid w:val="002D478C"/>
    <w:rsid w:val="00302583"/>
    <w:rsid w:val="00303E20"/>
    <w:rsid w:val="00304965"/>
    <w:rsid w:val="00320A42"/>
    <w:rsid w:val="00327219"/>
    <w:rsid w:val="00333AFA"/>
    <w:rsid w:val="003375D3"/>
    <w:rsid w:val="003413CA"/>
    <w:rsid w:val="00344451"/>
    <w:rsid w:val="00344CD6"/>
    <w:rsid w:val="003506B7"/>
    <w:rsid w:val="003531BE"/>
    <w:rsid w:val="003561BE"/>
    <w:rsid w:val="00360934"/>
    <w:rsid w:val="003622EB"/>
    <w:rsid w:val="003720E5"/>
    <w:rsid w:val="00372830"/>
    <w:rsid w:val="003729BD"/>
    <w:rsid w:val="003732B3"/>
    <w:rsid w:val="00373BE6"/>
    <w:rsid w:val="00376999"/>
    <w:rsid w:val="00380E6A"/>
    <w:rsid w:val="00390E67"/>
    <w:rsid w:val="003A06C3"/>
    <w:rsid w:val="003B17B6"/>
    <w:rsid w:val="003C4D2C"/>
    <w:rsid w:val="003C5E8A"/>
    <w:rsid w:val="003D1650"/>
    <w:rsid w:val="003D722F"/>
    <w:rsid w:val="003E214E"/>
    <w:rsid w:val="003E5748"/>
    <w:rsid w:val="003E7620"/>
    <w:rsid w:val="003F68EF"/>
    <w:rsid w:val="004002DE"/>
    <w:rsid w:val="00402254"/>
    <w:rsid w:val="00402A54"/>
    <w:rsid w:val="00410024"/>
    <w:rsid w:val="0041122A"/>
    <w:rsid w:val="00411E57"/>
    <w:rsid w:val="0042049F"/>
    <w:rsid w:val="00426C32"/>
    <w:rsid w:val="00434F27"/>
    <w:rsid w:val="00437427"/>
    <w:rsid w:val="004379D8"/>
    <w:rsid w:val="00441F87"/>
    <w:rsid w:val="00464F0A"/>
    <w:rsid w:val="00467199"/>
    <w:rsid w:val="00470141"/>
    <w:rsid w:val="00484397"/>
    <w:rsid w:val="00484E98"/>
    <w:rsid w:val="00492F55"/>
    <w:rsid w:val="004A10FB"/>
    <w:rsid w:val="004D6098"/>
    <w:rsid w:val="004E311F"/>
    <w:rsid w:val="004F0FEF"/>
    <w:rsid w:val="004F304F"/>
    <w:rsid w:val="004F6FAF"/>
    <w:rsid w:val="004F7B6A"/>
    <w:rsid w:val="00521138"/>
    <w:rsid w:val="00521D9C"/>
    <w:rsid w:val="00531F56"/>
    <w:rsid w:val="0053202D"/>
    <w:rsid w:val="005654C3"/>
    <w:rsid w:val="00571C1C"/>
    <w:rsid w:val="00574336"/>
    <w:rsid w:val="00577695"/>
    <w:rsid w:val="00582182"/>
    <w:rsid w:val="005825C4"/>
    <w:rsid w:val="00587C8E"/>
    <w:rsid w:val="005975E7"/>
    <w:rsid w:val="005A6FB8"/>
    <w:rsid w:val="005B1DE8"/>
    <w:rsid w:val="005C14E2"/>
    <w:rsid w:val="005C2429"/>
    <w:rsid w:val="005D07F5"/>
    <w:rsid w:val="005D2C86"/>
    <w:rsid w:val="005D3A2F"/>
    <w:rsid w:val="005E2012"/>
    <w:rsid w:val="005E25EC"/>
    <w:rsid w:val="005E68B1"/>
    <w:rsid w:val="005F5384"/>
    <w:rsid w:val="00603AE7"/>
    <w:rsid w:val="00604310"/>
    <w:rsid w:val="00604E1B"/>
    <w:rsid w:val="0060595A"/>
    <w:rsid w:val="00605B78"/>
    <w:rsid w:val="006104FB"/>
    <w:rsid w:val="006105BF"/>
    <w:rsid w:val="00611F7E"/>
    <w:rsid w:val="0061500D"/>
    <w:rsid w:val="00632D88"/>
    <w:rsid w:val="006330AF"/>
    <w:rsid w:val="006352E4"/>
    <w:rsid w:val="00640627"/>
    <w:rsid w:val="00643999"/>
    <w:rsid w:val="00644DE0"/>
    <w:rsid w:val="006510EE"/>
    <w:rsid w:val="00654DB5"/>
    <w:rsid w:val="00660264"/>
    <w:rsid w:val="0066224E"/>
    <w:rsid w:val="00662FF6"/>
    <w:rsid w:val="00665DC7"/>
    <w:rsid w:val="006664A7"/>
    <w:rsid w:val="006670E5"/>
    <w:rsid w:val="00683EA9"/>
    <w:rsid w:val="00683F13"/>
    <w:rsid w:val="00692A8E"/>
    <w:rsid w:val="00693614"/>
    <w:rsid w:val="0069454C"/>
    <w:rsid w:val="006A3C12"/>
    <w:rsid w:val="006A4507"/>
    <w:rsid w:val="006A689E"/>
    <w:rsid w:val="006A6A8C"/>
    <w:rsid w:val="006B06AB"/>
    <w:rsid w:val="006B25A0"/>
    <w:rsid w:val="006B615A"/>
    <w:rsid w:val="006C7BD9"/>
    <w:rsid w:val="006D1743"/>
    <w:rsid w:val="006D357D"/>
    <w:rsid w:val="006D3FB5"/>
    <w:rsid w:val="006D6485"/>
    <w:rsid w:val="006E0014"/>
    <w:rsid w:val="006E0390"/>
    <w:rsid w:val="006E71EC"/>
    <w:rsid w:val="006F1A92"/>
    <w:rsid w:val="006F2C1D"/>
    <w:rsid w:val="006F2E62"/>
    <w:rsid w:val="006F3480"/>
    <w:rsid w:val="006F4AB4"/>
    <w:rsid w:val="00707522"/>
    <w:rsid w:val="00707CA3"/>
    <w:rsid w:val="007111DD"/>
    <w:rsid w:val="00714F43"/>
    <w:rsid w:val="0071540E"/>
    <w:rsid w:val="00717DB7"/>
    <w:rsid w:val="007210CE"/>
    <w:rsid w:val="007215C0"/>
    <w:rsid w:val="00722B21"/>
    <w:rsid w:val="00737373"/>
    <w:rsid w:val="00740962"/>
    <w:rsid w:val="0075015F"/>
    <w:rsid w:val="00750915"/>
    <w:rsid w:val="007536FD"/>
    <w:rsid w:val="0076244A"/>
    <w:rsid w:val="00766DD2"/>
    <w:rsid w:val="007839A9"/>
    <w:rsid w:val="007A069F"/>
    <w:rsid w:val="007A3A17"/>
    <w:rsid w:val="007C2F9C"/>
    <w:rsid w:val="007C4A9A"/>
    <w:rsid w:val="007C59BD"/>
    <w:rsid w:val="007C5D3E"/>
    <w:rsid w:val="007E2DFE"/>
    <w:rsid w:val="007E5C48"/>
    <w:rsid w:val="007E6546"/>
    <w:rsid w:val="007F2F97"/>
    <w:rsid w:val="0080377C"/>
    <w:rsid w:val="00810630"/>
    <w:rsid w:val="00811E19"/>
    <w:rsid w:val="0081307F"/>
    <w:rsid w:val="00813531"/>
    <w:rsid w:val="008237E0"/>
    <w:rsid w:val="00826BE2"/>
    <w:rsid w:val="00836CC7"/>
    <w:rsid w:val="00855FE0"/>
    <w:rsid w:val="00860AAA"/>
    <w:rsid w:val="0086177C"/>
    <w:rsid w:val="00870B40"/>
    <w:rsid w:val="0087691F"/>
    <w:rsid w:val="008772CF"/>
    <w:rsid w:val="008828CD"/>
    <w:rsid w:val="00890C75"/>
    <w:rsid w:val="00896E4D"/>
    <w:rsid w:val="008A1DA5"/>
    <w:rsid w:val="008A272A"/>
    <w:rsid w:val="008B7858"/>
    <w:rsid w:val="008C2C5F"/>
    <w:rsid w:val="008D182A"/>
    <w:rsid w:val="008D4423"/>
    <w:rsid w:val="008D6706"/>
    <w:rsid w:val="008D7D48"/>
    <w:rsid w:val="008E71AB"/>
    <w:rsid w:val="00921C77"/>
    <w:rsid w:val="009318FD"/>
    <w:rsid w:val="0094523A"/>
    <w:rsid w:val="009615BD"/>
    <w:rsid w:val="009642A5"/>
    <w:rsid w:val="00964414"/>
    <w:rsid w:val="0099160F"/>
    <w:rsid w:val="00992E38"/>
    <w:rsid w:val="0099601C"/>
    <w:rsid w:val="0099631B"/>
    <w:rsid w:val="009A45D1"/>
    <w:rsid w:val="009A53EA"/>
    <w:rsid w:val="009A6784"/>
    <w:rsid w:val="009B4AB5"/>
    <w:rsid w:val="009B6138"/>
    <w:rsid w:val="009B7737"/>
    <w:rsid w:val="009C1598"/>
    <w:rsid w:val="009C6D69"/>
    <w:rsid w:val="009D30F9"/>
    <w:rsid w:val="009D40C9"/>
    <w:rsid w:val="009D45A2"/>
    <w:rsid w:val="009D592C"/>
    <w:rsid w:val="009D5A77"/>
    <w:rsid w:val="009E1D99"/>
    <w:rsid w:val="009E24DD"/>
    <w:rsid w:val="009E2F3E"/>
    <w:rsid w:val="009E5403"/>
    <w:rsid w:val="009E5AD1"/>
    <w:rsid w:val="009E6E7E"/>
    <w:rsid w:val="009E7971"/>
    <w:rsid w:val="009F0869"/>
    <w:rsid w:val="009F2A48"/>
    <w:rsid w:val="009F4414"/>
    <w:rsid w:val="009F7419"/>
    <w:rsid w:val="00A00167"/>
    <w:rsid w:val="00A05584"/>
    <w:rsid w:val="00A129F7"/>
    <w:rsid w:val="00A13AF4"/>
    <w:rsid w:val="00A14B9C"/>
    <w:rsid w:val="00A26500"/>
    <w:rsid w:val="00A274E4"/>
    <w:rsid w:val="00A3202E"/>
    <w:rsid w:val="00A32D02"/>
    <w:rsid w:val="00A4008E"/>
    <w:rsid w:val="00A42AF0"/>
    <w:rsid w:val="00A42FCD"/>
    <w:rsid w:val="00A45167"/>
    <w:rsid w:val="00A50642"/>
    <w:rsid w:val="00A63601"/>
    <w:rsid w:val="00A7304A"/>
    <w:rsid w:val="00A73A78"/>
    <w:rsid w:val="00A81D1E"/>
    <w:rsid w:val="00A82FD5"/>
    <w:rsid w:val="00A83538"/>
    <w:rsid w:val="00A90C10"/>
    <w:rsid w:val="00A91530"/>
    <w:rsid w:val="00A91701"/>
    <w:rsid w:val="00A951A0"/>
    <w:rsid w:val="00AA6609"/>
    <w:rsid w:val="00AA709A"/>
    <w:rsid w:val="00AB1016"/>
    <w:rsid w:val="00AD0D3E"/>
    <w:rsid w:val="00AE4906"/>
    <w:rsid w:val="00AF0C82"/>
    <w:rsid w:val="00AF5461"/>
    <w:rsid w:val="00B01381"/>
    <w:rsid w:val="00B02E66"/>
    <w:rsid w:val="00B051D5"/>
    <w:rsid w:val="00B135D7"/>
    <w:rsid w:val="00B22B77"/>
    <w:rsid w:val="00B23BC9"/>
    <w:rsid w:val="00B32602"/>
    <w:rsid w:val="00B4777F"/>
    <w:rsid w:val="00B477E0"/>
    <w:rsid w:val="00B479E7"/>
    <w:rsid w:val="00B554FC"/>
    <w:rsid w:val="00B570E6"/>
    <w:rsid w:val="00B718B5"/>
    <w:rsid w:val="00B727E0"/>
    <w:rsid w:val="00B73459"/>
    <w:rsid w:val="00B86834"/>
    <w:rsid w:val="00B86A26"/>
    <w:rsid w:val="00B90BA3"/>
    <w:rsid w:val="00BA0D38"/>
    <w:rsid w:val="00BA0E5D"/>
    <w:rsid w:val="00BA13AD"/>
    <w:rsid w:val="00BA75EF"/>
    <w:rsid w:val="00BC347E"/>
    <w:rsid w:val="00BC3DF1"/>
    <w:rsid w:val="00BC47DA"/>
    <w:rsid w:val="00BC6B0F"/>
    <w:rsid w:val="00BD1953"/>
    <w:rsid w:val="00BD512D"/>
    <w:rsid w:val="00BD74E3"/>
    <w:rsid w:val="00BE2649"/>
    <w:rsid w:val="00BE65D7"/>
    <w:rsid w:val="00BF2722"/>
    <w:rsid w:val="00BF75B4"/>
    <w:rsid w:val="00C03CDD"/>
    <w:rsid w:val="00C17EBB"/>
    <w:rsid w:val="00C20429"/>
    <w:rsid w:val="00C22579"/>
    <w:rsid w:val="00C257AE"/>
    <w:rsid w:val="00C261FD"/>
    <w:rsid w:val="00C26BAC"/>
    <w:rsid w:val="00C2710C"/>
    <w:rsid w:val="00C357FA"/>
    <w:rsid w:val="00C37A35"/>
    <w:rsid w:val="00C37F81"/>
    <w:rsid w:val="00C41F6C"/>
    <w:rsid w:val="00C420F9"/>
    <w:rsid w:val="00C56C7C"/>
    <w:rsid w:val="00C605BB"/>
    <w:rsid w:val="00C66A3C"/>
    <w:rsid w:val="00C66E8E"/>
    <w:rsid w:val="00C7559E"/>
    <w:rsid w:val="00C8229E"/>
    <w:rsid w:val="00C926F4"/>
    <w:rsid w:val="00CA1CAC"/>
    <w:rsid w:val="00CA1F24"/>
    <w:rsid w:val="00CA7C05"/>
    <w:rsid w:val="00CA7EBB"/>
    <w:rsid w:val="00CB02C9"/>
    <w:rsid w:val="00CB1C6E"/>
    <w:rsid w:val="00CB26BA"/>
    <w:rsid w:val="00CB531E"/>
    <w:rsid w:val="00CC0FA9"/>
    <w:rsid w:val="00CC545E"/>
    <w:rsid w:val="00CE1BC0"/>
    <w:rsid w:val="00CF15EC"/>
    <w:rsid w:val="00CF4BCC"/>
    <w:rsid w:val="00D03D4F"/>
    <w:rsid w:val="00D11196"/>
    <w:rsid w:val="00D2082E"/>
    <w:rsid w:val="00D22008"/>
    <w:rsid w:val="00D2224D"/>
    <w:rsid w:val="00D240A6"/>
    <w:rsid w:val="00D45753"/>
    <w:rsid w:val="00D50E5B"/>
    <w:rsid w:val="00D5280B"/>
    <w:rsid w:val="00D55DCF"/>
    <w:rsid w:val="00D6389C"/>
    <w:rsid w:val="00D74D4B"/>
    <w:rsid w:val="00D76837"/>
    <w:rsid w:val="00D832BB"/>
    <w:rsid w:val="00D96CAB"/>
    <w:rsid w:val="00DA0137"/>
    <w:rsid w:val="00DA0926"/>
    <w:rsid w:val="00DA2C97"/>
    <w:rsid w:val="00DA3F29"/>
    <w:rsid w:val="00DC1F2E"/>
    <w:rsid w:val="00DC26F4"/>
    <w:rsid w:val="00DC3F20"/>
    <w:rsid w:val="00DC5774"/>
    <w:rsid w:val="00DD1755"/>
    <w:rsid w:val="00DD6A2D"/>
    <w:rsid w:val="00DD6F02"/>
    <w:rsid w:val="00DE3890"/>
    <w:rsid w:val="00DE5646"/>
    <w:rsid w:val="00DE5DF8"/>
    <w:rsid w:val="00DE6CFC"/>
    <w:rsid w:val="00DE7B2A"/>
    <w:rsid w:val="00DF6DF7"/>
    <w:rsid w:val="00DF70F4"/>
    <w:rsid w:val="00E106FC"/>
    <w:rsid w:val="00E11D44"/>
    <w:rsid w:val="00E148C1"/>
    <w:rsid w:val="00E15265"/>
    <w:rsid w:val="00E1680D"/>
    <w:rsid w:val="00E229A4"/>
    <w:rsid w:val="00E22DEB"/>
    <w:rsid w:val="00E24BE3"/>
    <w:rsid w:val="00E25D8A"/>
    <w:rsid w:val="00E332B3"/>
    <w:rsid w:val="00E41A90"/>
    <w:rsid w:val="00E432C9"/>
    <w:rsid w:val="00E64778"/>
    <w:rsid w:val="00E875A0"/>
    <w:rsid w:val="00EA2E21"/>
    <w:rsid w:val="00EA3484"/>
    <w:rsid w:val="00EB57B9"/>
    <w:rsid w:val="00EC1FA1"/>
    <w:rsid w:val="00EC31FA"/>
    <w:rsid w:val="00EC34F5"/>
    <w:rsid w:val="00EE0B00"/>
    <w:rsid w:val="00EE5F94"/>
    <w:rsid w:val="00F0328C"/>
    <w:rsid w:val="00F142D8"/>
    <w:rsid w:val="00F21DD8"/>
    <w:rsid w:val="00F251A0"/>
    <w:rsid w:val="00F26213"/>
    <w:rsid w:val="00F265C1"/>
    <w:rsid w:val="00F35853"/>
    <w:rsid w:val="00F401FE"/>
    <w:rsid w:val="00F43100"/>
    <w:rsid w:val="00F60B73"/>
    <w:rsid w:val="00F61256"/>
    <w:rsid w:val="00F669C2"/>
    <w:rsid w:val="00F72476"/>
    <w:rsid w:val="00F7345C"/>
    <w:rsid w:val="00F76B86"/>
    <w:rsid w:val="00F80C44"/>
    <w:rsid w:val="00F86554"/>
    <w:rsid w:val="00F927AB"/>
    <w:rsid w:val="00F93FC9"/>
    <w:rsid w:val="00FB3E67"/>
    <w:rsid w:val="00FC0E03"/>
    <w:rsid w:val="00FC13F6"/>
    <w:rsid w:val="00FC4BE1"/>
    <w:rsid w:val="00FC6EE5"/>
    <w:rsid w:val="00FD2847"/>
    <w:rsid w:val="00FD2959"/>
    <w:rsid w:val="00FD34C3"/>
    <w:rsid w:val="00FD5226"/>
    <w:rsid w:val="00FD6D5A"/>
    <w:rsid w:val="00FE07FC"/>
    <w:rsid w:val="00FE1EA6"/>
    <w:rsid w:val="00FF366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E96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List Paragraph" w:uiPriority="34" w:qFormat="1"/>
  </w:latentStyles>
  <w:style w:type="paragraph" w:default="1" w:styleId="Normal">
    <w:name w:val="Normal"/>
    <w:qFormat/>
    <w:rsid w:val="00A951A0"/>
    <w:rPr>
      <w:rFonts w:ascii="Times New Roman" w:hAnsi="Times New Roman" w:cs="Times New Roman"/>
    </w:rPr>
  </w:style>
  <w:style w:type="paragraph" w:styleId="Heading1">
    <w:name w:val="heading 1"/>
    <w:basedOn w:val="Normal"/>
    <w:link w:val="Heading1Char"/>
    <w:uiPriority w:val="9"/>
    <w:qFormat/>
    <w:rsid w:val="00410024"/>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410024"/>
    <w:pPr>
      <w:keepNext/>
      <w:keepLines/>
      <w:widowControl w:val="0"/>
      <w:overflowPunct w:val="0"/>
      <w:autoSpaceDE w:val="0"/>
      <w:autoSpaceDN w:val="0"/>
      <w:adjustRightInd w:val="0"/>
      <w:spacing w:before="200"/>
      <w:outlineLvl w:val="1"/>
    </w:pPr>
    <w:rPr>
      <w:rFonts w:asciiTheme="majorHAnsi" w:eastAsiaTheme="majorEastAsia" w:hAnsiTheme="majorHAnsi" w:cstheme="majorBidi"/>
      <w:b/>
      <w:bCs/>
      <w:color w:val="4F81BD" w:themeColor="accent1"/>
      <w:kern w:val="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F366C"/>
    <w:rPr>
      <w:rFonts w:ascii="Lucida Grande" w:hAnsi="Lucida Grande" w:cs="Lucida Grande"/>
      <w:sz w:val="18"/>
      <w:szCs w:val="18"/>
    </w:rPr>
  </w:style>
  <w:style w:type="character" w:customStyle="1" w:styleId="BalloonTextChar">
    <w:name w:val="Balloon Text Char"/>
    <w:basedOn w:val="DefaultParagraphFont"/>
    <w:uiPriority w:val="99"/>
    <w:semiHidden/>
    <w:rsid w:val="00FF366C"/>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rsid w:val="00FF366C"/>
    <w:rPr>
      <w:rFonts w:ascii="Lucida Grande" w:hAnsi="Lucida Grande" w:cs="Lucida Grande"/>
      <w:sz w:val="18"/>
      <w:szCs w:val="18"/>
    </w:rPr>
  </w:style>
  <w:style w:type="table" w:styleId="TableGrid">
    <w:name w:val="Table Grid"/>
    <w:basedOn w:val="TableNormal"/>
    <w:uiPriority w:val="59"/>
    <w:rsid w:val="00FF366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F366C"/>
    <w:pPr>
      <w:ind w:left="720"/>
      <w:contextualSpacing/>
    </w:pPr>
  </w:style>
  <w:style w:type="character" w:styleId="Hyperlink">
    <w:name w:val="Hyperlink"/>
    <w:basedOn w:val="DefaultParagraphFont"/>
    <w:unhideWhenUsed/>
    <w:rsid w:val="00FF366C"/>
    <w:rPr>
      <w:color w:val="0000FF" w:themeColor="hyperlink"/>
      <w:u w:val="single"/>
    </w:rPr>
  </w:style>
  <w:style w:type="character" w:styleId="FollowedHyperlink">
    <w:name w:val="FollowedHyperlink"/>
    <w:basedOn w:val="DefaultParagraphFont"/>
    <w:uiPriority w:val="99"/>
    <w:semiHidden/>
    <w:unhideWhenUsed/>
    <w:rsid w:val="00FF366C"/>
    <w:rPr>
      <w:color w:val="800080" w:themeColor="followedHyperlink"/>
      <w:u w:val="single"/>
    </w:rPr>
  </w:style>
  <w:style w:type="character" w:customStyle="1" w:styleId="Heading1Char">
    <w:name w:val="Heading 1 Char"/>
    <w:basedOn w:val="DefaultParagraphFont"/>
    <w:link w:val="Heading1"/>
    <w:uiPriority w:val="9"/>
    <w:rsid w:val="004100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10024"/>
    <w:rPr>
      <w:rFonts w:asciiTheme="majorHAnsi" w:eastAsiaTheme="majorEastAsia" w:hAnsiTheme="majorHAnsi" w:cstheme="majorBidi"/>
      <w:b/>
      <w:bCs/>
      <w:color w:val="4F81BD" w:themeColor="accent1"/>
      <w:kern w:val="28"/>
      <w:sz w:val="26"/>
      <w:szCs w:val="26"/>
    </w:rPr>
  </w:style>
  <w:style w:type="paragraph" w:styleId="BodyText3">
    <w:name w:val="Body Text 3"/>
    <w:basedOn w:val="Normal"/>
    <w:link w:val="BodyText3Char"/>
    <w:rsid w:val="00410024"/>
    <w:pPr>
      <w:ind w:right="-810"/>
    </w:pPr>
    <w:rPr>
      <w:rFonts w:ascii="Times" w:eastAsia="Times" w:hAnsi="Times"/>
      <w:szCs w:val="20"/>
    </w:rPr>
  </w:style>
  <w:style w:type="character" w:customStyle="1" w:styleId="BodyText3Char">
    <w:name w:val="Body Text 3 Char"/>
    <w:basedOn w:val="DefaultParagraphFont"/>
    <w:link w:val="BodyText3"/>
    <w:rsid w:val="00410024"/>
    <w:rPr>
      <w:rFonts w:ascii="Times" w:eastAsia="Times" w:hAnsi="Times" w:cs="Times New Roman"/>
      <w:szCs w:val="20"/>
    </w:rPr>
  </w:style>
  <w:style w:type="paragraph" w:styleId="BodyText">
    <w:name w:val="Body Text"/>
    <w:basedOn w:val="Normal"/>
    <w:link w:val="BodyTextChar"/>
    <w:rsid w:val="00410024"/>
    <w:pPr>
      <w:widowControl w:val="0"/>
      <w:overflowPunct w:val="0"/>
      <w:autoSpaceDE w:val="0"/>
      <w:autoSpaceDN w:val="0"/>
      <w:adjustRightInd w:val="0"/>
      <w:spacing w:after="120"/>
    </w:pPr>
    <w:rPr>
      <w:rFonts w:ascii="Arial" w:eastAsia="Times New Roman" w:hAnsi="Arial" w:cs="Arial"/>
      <w:kern w:val="28"/>
      <w:sz w:val="20"/>
      <w:szCs w:val="20"/>
    </w:rPr>
  </w:style>
  <w:style w:type="character" w:customStyle="1" w:styleId="BodyTextChar">
    <w:name w:val="Body Text Char"/>
    <w:basedOn w:val="DefaultParagraphFont"/>
    <w:link w:val="BodyText"/>
    <w:rsid w:val="00410024"/>
    <w:rPr>
      <w:rFonts w:ascii="Arial" w:eastAsia="Times New Roman" w:hAnsi="Arial" w:cs="Arial"/>
      <w:kern w:val="28"/>
      <w:sz w:val="20"/>
      <w:szCs w:val="20"/>
    </w:rPr>
  </w:style>
  <w:style w:type="character" w:styleId="Strong">
    <w:name w:val="Strong"/>
    <w:basedOn w:val="DefaultParagraphFont"/>
    <w:uiPriority w:val="22"/>
    <w:qFormat/>
    <w:rsid w:val="00410024"/>
    <w:rPr>
      <w:b/>
      <w:bCs/>
    </w:rPr>
  </w:style>
  <w:style w:type="character" w:customStyle="1" w:styleId="course-desc">
    <w:name w:val="course-desc"/>
    <w:basedOn w:val="DefaultParagraphFont"/>
    <w:rsid w:val="00410024"/>
  </w:style>
  <w:style w:type="character" w:customStyle="1" w:styleId="course-annotation">
    <w:name w:val="course-annotation"/>
    <w:basedOn w:val="DefaultParagraphFont"/>
    <w:rsid w:val="00410024"/>
  </w:style>
  <w:style w:type="paragraph" w:styleId="NormalWeb">
    <w:name w:val="Normal (Web)"/>
    <w:basedOn w:val="Normal"/>
    <w:uiPriority w:val="99"/>
    <w:unhideWhenUsed/>
    <w:rsid w:val="00410024"/>
    <w:pPr>
      <w:spacing w:before="100" w:beforeAutospacing="1" w:after="100" w:afterAutospacing="1"/>
    </w:pPr>
    <w:rPr>
      <w:rFonts w:eastAsia="Times New Roman"/>
    </w:rPr>
  </w:style>
  <w:style w:type="character" w:customStyle="1" w:styleId="article-date">
    <w:name w:val="article-date"/>
    <w:basedOn w:val="DefaultParagraphFont"/>
    <w:rsid w:val="00410024"/>
  </w:style>
  <w:style w:type="character" w:customStyle="1" w:styleId="border">
    <w:name w:val="border"/>
    <w:basedOn w:val="DefaultParagraphFont"/>
    <w:rsid w:val="00410024"/>
  </w:style>
  <w:style w:type="character" w:customStyle="1" w:styleId="article-appeared">
    <w:name w:val="article-appeared"/>
    <w:basedOn w:val="DefaultParagraphFont"/>
    <w:rsid w:val="00410024"/>
  </w:style>
  <w:style w:type="character" w:customStyle="1" w:styleId="name">
    <w:name w:val="name"/>
    <w:basedOn w:val="DefaultParagraphFont"/>
    <w:rsid w:val="00410024"/>
  </w:style>
  <w:style w:type="paragraph" w:styleId="Header">
    <w:name w:val="header"/>
    <w:basedOn w:val="Normal"/>
    <w:link w:val="HeaderChar"/>
    <w:uiPriority w:val="99"/>
    <w:unhideWhenUsed/>
    <w:rsid w:val="00410024"/>
    <w:pPr>
      <w:widowControl w:val="0"/>
      <w:tabs>
        <w:tab w:val="center" w:pos="4680"/>
        <w:tab w:val="right" w:pos="9360"/>
      </w:tabs>
      <w:overflowPunct w:val="0"/>
      <w:autoSpaceDE w:val="0"/>
      <w:autoSpaceDN w:val="0"/>
      <w:adjustRightInd w:val="0"/>
    </w:pPr>
    <w:rPr>
      <w:rFonts w:ascii="Arial" w:eastAsia="Times New Roman" w:hAnsi="Arial" w:cs="Arial"/>
      <w:kern w:val="28"/>
      <w:sz w:val="20"/>
      <w:szCs w:val="20"/>
    </w:rPr>
  </w:style>
  <w:style w:type="character" w:customStyle="1" w:styleId="HeaderChar">
    <w:name w:val="Header Char"/>
    <w:basedOn w:val="DefaultParagraphFont"/>
    <w:link w:val="Header"/>
    <w:uiPriority w:val="99"/>
    <w:rsid w:val="00410024"/>
    <w:rPr>
      <w:rFonts w:ascii="Arial" w:eastAsia="Times New Roman" w:hAnsi="Arial" w:cs="Arial"/>
      <w:kern w:val="28"/>
      <w:sz w:val="20"/>
      <w:szCs w:val="20"/>
    </w:rPr>
  </w:style>
  <w:style w:type="paragraph" w:styleId="Footer">
    <w:name w:val="footer"/>
    <w:basedOn w:val="Normal"/>
    <w:link w:val="FooterChar"/>
    <w:uiPriority w:val="99"/>
    <w:unhideWhenUsed/>
    <w:rsid w:val="00410024"/>
    <w:pPr>
      <w:widowControl w:val="0"/>
      <w:tabs>
        <w:tab w:val="center" w:pos="4680"/>
        <w:tab w:val="right" w:pos="9360"/>
      </w:tabs>
      <w:overflowPunct w:val="0"/>
      <w:autoSpaceDE w:val="0"/>
      <w:autoSpaceDN w:val="0"/>
      <w:adjustRightInd w:val="0"/>
    </w:pPr>
    <w:rPr>
      <w:rFonts w:ascii="Arial" w:eastAsia="Times New Roman" w:hAnsi="Arial" w:cs="Arial"/>
      <w:kern w:val="28"/>
      <w:sz w:val="20"/>
      <w:szCs w:val="20"/>
    </w:rPr>
  </w:style>
  <w:style w:type="character" w:customStyle="1" w:styleId="FooterChar">
    <w:name w:val="Footer Char"/>
    <w:basedOn w:val="DefaultParagraphFont"/>
    <w:link w:val="Footer"/>
    <w:uiPriority w:val="99"/>
    <w:rsid w:val="00410024"/>
    <w:rPr>
      <w:rFonts w:ascii="Arial" w:eastAsia="Times New Roman" w:hAnsi="Arial" w:cs="Arial"/>
      <w:kern w:val="28"/>
      <w:sz w:val="20"/>
      <w:szCs w:val="20"/>
    </w:rPr>
  </w:style>
  <w:style w:type="character" w:customStyle="1" w:styleId="apple-converted-space">
    <w:name w:val="apple-converted-space"/>
    <w:basedOn w:val="DefaultParagraphFont"/>
    <w:rsid w:val="00410024"/>
  </w:style>
  <w:style w:type="character" w:customStyle="1" w:styleId="publicationauthors">
    <w:name w:val="publication_authors"/>
    <w:basedOn w:val="DefaultParagraphFont"/>
    <w:rsid w:val="000B73C2"/>
  </w:style>
  <w:style w:type="character" w:customStyle="1" w:styleId="node-title">
    <w:name w:val="node-title"/>
    <w:basedOn w:val="DefaultParagraphFont"/>
    <w:rsid w:val="000B73C2"/>
  </w:style>
  <w:style w:type="character" w:customStyle="1" w:styleId="fnt0">
    <w:name w:val="fnt0"/>
    <w:basedOn w:val="DefaultParagraphFont"/>
    <w:rsid w:val="006A3C12"/>
  </w:style>
  <w:style w:type="character" w:customStyle="1" w:styleId="nlmyear">
    <w:name w:val="nlm_year"/>
    <w:basedOn w:val="DefaultParagraphFont"/>
    <w:rsid w:val="005654C3"/>
  </w:style>
  <w:style w:type="character" w:customStyle="1" w:styleId="nlmarticle-title">
    <w:name w:val="nlm_article-title"/>
    <w:basedOn w:val="DefaultParagraphFont"/>
    <w:rsid w:val="005654C3"/>
  </w:style>
  <w:style w:type="character" w:customStyle="1" w:styleId="nlmfpage">
    <w:name w:val="nlm_fpage"/>
    <w:basedOn w:val="DefaultParagraphFont"/>
    <w:rsid w:val="005654C3"/>
  </w:style>
  <w:style w:type="character" w:customStyle="1" w:styleId="nlmlpage">
    <w:name w:val="nlm_lpage"/>
    <w:basedOn w:val="DefaultParagraphFont"/>
    <w:rsid w:val="005654C3"/>
  </w:style>
  <w:style w:type="character" w:customStyle="1" w:styleId="nlmpub-id">
    <w:name w:val="nlm_pub-id"/>
    <w:basedOn w:val="DefaultParagraphFont"/>
    <w:rsid w:val="005654C3"/>
  </w:style>
  <w:style w:type="character" w:customStyle="1" w:styleId="ref-google">
    <w:name w:val="ref-google"/>
    <w:basedOn w:val="DefaultParagraphFont"/>
    <w:rsid w:val="005654C3"/>
  </w:style>
  <w:style w:type="character" w:customStyle="1" w:styleId="ref-xlink">
    <w:name w:val="ref-xlink"/>
    <w:basedOn w:val="DefaultParagraphFont"/>
    <w:rsid w:val="005654C3"/>
  </w:style>
  <w:style w:type="paragraph" w:customStyle="1" w:styleId="Default">
    <w:name w:val="Default"/>
    <w:rsid w:val="00223B04"/>
    <w:pPr>
      <w:widowControl w:val="0"/>
      <w:autoSpaceDE w:val="0"/>
      <w:autoSpaceDN w:val="0"/>
      <w:adjustRightInd w:val="0"/>
    </w:pPr>
    <w:rPr>
      <w:rFonts w:ascii="Calibri" w:hAnsi="Calibri" w:cs="Calibri"/>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Revision" w:semiHidden="1"/>
    <w:lsdException w:name="List Paragraph" w:uiPriority="34" w:qFormat="1"/>
  </w:latentStyles>
  <w:style w:type="paragraph" w:default="1" w:styleId="Normal">
    <w:name w:val="Normal"/>
    <w:qFormat/>
    <w:rsid w:val="00A951A0"/>
    <w:rPr>
      <w:rFonts w:ascii="Times New Roman" w:hAnsi="Times New Roman" w:cs="Times New Roman"/>
    </w:rPr>
  </w:style>
  <w:style w:type="paragraph" w:styleId="Heading1">
    <w:name w:val="heading 1"/>
    <w:basedOn w:val="Normal"/>
    <w:link w:val="Heading1Char"/>
    <w:uiPriority w:val="9"/>
    <w:qFormat/>
    <w:rsid w:val="00410024"/>
    <w:pPr>
      <w:spacing w:before="100" w:beforeAutospacing="1" w:after="100" w:afterAutospacing="1"/>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410024"/>
    <w:pPr>
      <w:keepNext/>
      <w:keepLines/>
      <w:widowControl w:val="0"/>
      <w:overflowPunct w:val="0"/>
      <w:autoSpaceDE w:val="0"/>
      <w:autoSpaceDN w:val="0"/>
      <w:adjustRightInd w:val="0"/>
      <w:spacing w:before="200"/>
      <w:outlineLvl w:val="1"/>
    </w:pPr>
    <w:rPr>
      <w:rFonts w:asciiTheme="majorHAnsi" w:eastAsiaTheme="majorEastAsia" w:hAnsiTheme="majorHAnsi" w:cstheme="majorBidi"/>
      <w:b/>
      <w:bCs/>
      <w:color w:val="4F81BD" w:themeColor="accent1"/>
      <w:kern w:val="28"/>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FF366C"/>
    <w:rPr>
      <w:rFonts w:ascii="Lucida Grande" w:hAnsi="Lucida Grande" w:cs="Lucida Grande"/>
      <w:sz w:val="18"/>
      <w:szCs w:val="18"/>
    </w:rPr>
  </w:style>
  <w:style w:type="character" w:customStyle="1" w:styleId="BalloonTextChar">
    <w:name w:val="Balloon Text Char"/>
    <w:basedOn w:val="DefaultParagraphFont"/>
    <w:uiPriority w:val="99"/>
    <w:semiHidden/>
    <w:rsid w:val="00FF366C"/>
    <w:rPr>
      <w:rFonts w:ascii="Lucida Grande" w:hAnsi="Lucida Grande" w:cs="Lucida Grande"/>
      <w:sz w:val="18"/>
      <w:szCs w:val="18"/>
    </w:rPr>
  </w:style>
  <w:style w:type="character" w:customStyle="1" w:styleId="BalloonTextChar1">
    <w:name w:val="Balloon Text Char1"/>
    <w:basedOn w:val="DefaultParagraphFont"/>
    <w:link w:val="BalloonText"/>
    <w:uiPriority w:val="99"/>
    <w:semiHidden/>
    <w:rsid w:val="00FF366C"/>
    <w:rPr>
      <w:rFonts w:ascii="Lucida Grande" w:hAnsi="Lucida Grande" w:cs="Lucida Grande"/>
      <w:sz w:val="18"/>
      <w:szCs w:val="18"/>
    </w:rPr>
  </w:style>
  <w:style w:type="table" w:styleId="TableGrid">
    <w:name w:val="Table Grid"/>
    <w:basedOn w:val="TableNormal"/>
    <w:uiPriority w:val="59"/>
    <w:rsid w:val="00FF366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F366C"/>
    <w:pPr>
      <w:ind w:left="720"/>
      <w:contextualSpacing/>
    </w:pPr>
  </w:style>
  <w:style w:type="character" w:styleId="Hyperlink">
    <w:name w:val="Hyperlink"/>
    <w:basedOn w:val="DefaultParagraphFont"/>
    <w:unhideWhenUsed/>
    <w:rsid w:val="00FF366C"/>
    <w:rPr>
      <w:color w:val="0000FF" w:themeColor="hyperlink"/>
      <w:u w:val="single"/>
    </w:rPr>
  </w:style>
  <w:style w:type="character" w:styleId="FollowedHyperlink">
    <w:name w:val="FollowedHyperlink"/>
    <w:basedOn w:val="DefaultParagraphFont"/>
    <w:uiPriority w:val="99"/>
    <w:semiHidden/>
    <w:unhideWhenUsed/>
    <w:rsid w:val="00FF366C"/>
    <w:rPr>
      <w:color w:val="800080" w:themeColor="followedHyperlink"/>
      <w:u w:val="single"/>
    </w:rPr>
  </w:style>
  <w:style w:type="character" w:customStyle="1" w:styleId="Heading1Char">
    <w:name w:val="Heading 1 Char"/>
    <w:basedOn w:val="DefaultParagraphFont"/>
    <w:link w:val="Heading1"/>
    <w:uiPriority w:val="9"/>
    <w:rsid w:val="0041002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10024"/>
    <w:rPr>
      <w:rFonts w:asciiTheme="majorHAnsi" w:eastAsiaTheme="majorEastAsia" w:hAnsiTheme="majorHAnsi" w:cstheme="majorBidi"/>
      <w:b/>
      <w:bCs/>
      <w:color w:val="4F81BD" w:themeColor="accent1"/>
      <w:kern w:val="28"/>
      <w:sz w:val="26"/>
      <w:szCs w:val="26"/>
    </w:rPr>
  </w:style>
  <w:style w:type="paragraph" w:styleId="BodyText3">
    <w:name w:val="Body Text 3"/>
    <w:basedOn w:val="Normal"/>
    <w:link w:val="BodyText3Char"/>
    <w:rsid w:val="00410024"/>
    <w:pPr>
      <w:ind w:right="-810"/>
    </w:pPr>
    <w:rPr>
      <w:rFonts w:ascii="Times" w:eastAsia="Times" w:hAnsi="Times"/>
      <w:szCs w:val="20"/>
    </w:rPr>
  </w:style>
  <w:style w:type="character" w:customStyle="1" w:styleId="BodyText3Char">
    <w:name w:val="Body Text 3 Char"/>
    <w:basedOn w:val="DefaultParagraphFont"/>
    <w:link w:val="BodyText3"/>
    <w:rsid w:val="00410024"/>
    <w:rPr>
      <w:rFonts w:ascii="Times" w:eastAsia="Times" w:hAnsi="Times" w:cs="Times New Roman"/>
      <w:szCs w:val="20"/>
    </w:rPr>
  </w:style>
  <w:style w:type="paragraph" w:styleId="BodyText">
    <w:name w:val="Body Text"/>
    <w:basedOn w:val="Normal"/>
    <w:link w:val="BodyTextChar"/>
    <w:rsid w:val="00410024"/>
    <w:pPr>
      <w:widowControl w:val="0"/>
      <w:overflowPunct w:val="0"/>
      <w:autoSpaceDE w:val="0"/>
      <w:autoSpaceDN w:val="0"/>
      <w:adjustRightInd w:val="0"/>
      <w:spacing w:after="120"/>
    </w:pPr>
    <w:rPr>
      <w:rFonts w:ascii="Arial" w:eastAsia="Times New Roman" w:hAnsi="Arial" w:cs="Arial"/>
      <w:kern w:val="28"/>
      <w:sz w:val="20"/>
      <w:szCs w:val="20"/>
    </w:rPr>
  </w:style>
  <w:style w:type="character" w:customStyle="1" w:styleId="BodyTextChar">
    <w:name w:val="Body Text Char"/>
    <w:basedOn w:val="DefaultParagraphFont"/>
    <w:link w:val="BodyText"/>
    <w:rsid w:val="00410024"/>
    <w:rPr>
      <w:rFonts w:ascii="Arial" w:eastAsia="Times New Roman" w:hAnsi="Arial" w:cs="Arial"/>
      <w:kern w:val="28"/>
      <w:sz w:val="20"/>
      <w:szCs w:val="20"/>
    </w:rPr>
  </w:style>
  <w:style w:type="character" w:styleId="Strong">
    <w:name w:val="Strong"/>
    <w:basedOn w:val="DefaultParagraphFont"/>
    <w:uiPriority w:val="22"/>
    <w:qFormat/>
    <w:rsid w:val="00410024"/>
    <w:rPr>
      <w:b/>
      <w:bCs/>
    </w:rPr>
  </w:style>
  <w:style w:type="character" w:customStyle="1" w:styleId="course-desc">
    <w:name w:val="course-desc"/>
    <w:basedOn w:val="DefaultParagraphFont"/>
    <w:rsid w:val="00410024"/>
  </w:style>
  <w:style w:type="character" w:customStyle="1" w:styleId="course-annotation">
    <w:name w:val="course-annotation"/>
    <w:basedOn w:val="DefaultParagraphFont"/>
    <w:rsid w:val="00410024"/>
  </w:style>
  <w:style w:type="paragraph" w:styleId="NormalWeb">
    <w:name w:val="Normal (Web)"/>
    <w:basedOn w:val="Normal"/>
    <w:uiPriority w:val="99"/>
    <w:unhideWhenUsed/>
    <w:rsid w:val="00410024"/>
    <w:pPr>
      <w:spacing w:before="100" w:beforeAutospacing="1" w:after="100" w:afterAutospacing="1"/>
    </w:pPr>
    <w:rPr>
      <w:rFonts w:eastAsia="Times New Roman"/>
    </w:rPr>
  </w:style>
  <w:style w:type="character" w:customStyle="1" w:styleId="article-date">
    <w:name w:val="article-date"/>
    <w:basedOn w:val="DefaultParagraphFont"/>
    <w:rsid w:val="00410024"/>
  </w:style>
  <w:style w:type="character" w:customStyle="1" w:styleId="border">
    <w:name w:val="border"/>
    <w:basedOn w:val="DefaultParagraphFont"/>
    <w:rsid w:val="00410024"/>
  </w:style>
  <w:style w:type="character" w:customStyle="1" w:styleId="article-appeared">
    <w:name w:val="article-appeared"/>
    <w:basedOn w:val="DefaultParagraphFont"/>
    <w:rsid w:val="00410024"/>
  </w:style>
  <w:style w:type="character" w:customStyle="1" w:styleId="name">
    <w:name w:val="name"/>
    <w:basedOn w:val="DefaultParagraphFont"/>
    <w:rsid w:val="00410024"/>
  </w:style>
  <w:style w:type="paragraph" w:styleId="Header">
    <w:name w:val="header"/>
    <w:basedOn w:val="Normal"/>
    <w:link w:val="HeaderChar"/>
    <w:uiPriority w:val="99"/>
    <w:unhideWhenUsed/>
    <w:rsid w:val="00410024"/>
    <w:pPr>
      <w:widowControl w:val="0"/>
      <w:tabs>
        <w:tab w:val="center" w:pos="4680"/>
        <w:tab w:val="right" w:pos="9360"/>
      </w:tabs>
      <w:overflowPunct w:val="0"/>
      <w:autoSpaceDE w:val="0"/>
      <w:autoSpaceDN w:val="0"/>
      <w:adjustRightInd w:val="0"/>
    </w:pPr>
    <w:rPr>
      <w:rFonts w:ascii="Arial" w:eastAsia="Times New Roman" w:hAnsi="Arial" w:cs="Arial"/>
      <w:kern w:val="28"/>
      <w:sz w:val="20"/>
      <w:szCs w:val="20"/>
    </w:rPr>
  </w:style>
  <w:style w:type="character" w:customStyle="1" w:styleId="HeaderChar">
    <w:name w:val="Header Char"/>
    <w:basedOn w:val="DefaultParagraphFont"/>
    <w:link w:val="Header"/>
    <w:uiPriority w:val="99"/>
    <w:rsid w:val="00410024"/>
    <w:rPr>
      <w:rFonts w:ascii="Arial" w:eastAsia="Times New Roman" w:hAnsi="Arial" w:cs="Arial"/>
      <w:kern w:val="28"/>
      <w:sz w:val="20"/>
      <w:szCs w:val="20"/>
    </w:rPr>
  </w:style>
  <w:style w:type="paragraph" w:styleId="Footer">
    <w:name w:val="footer"/>
    <w:basedOn w:val="Normal"/>
    <w:link w:val="FooterChar"/>
    <w:uiPriority w:val="99"/>
    <w:unhideWhenUsed/>
    <w:rsid w:val="00410024"/>
    <w:pPr>
      <w:widowControl w:val="0"/>
      <w:tabs>
        <w:tab w:val="center" w:pos="4680"/>
        <w:tab w:val="right" w:pos="9360"/>
      </w:tabs>
      <w:overflowPunct w:val="0"/>
      <w:autoSpaceDE w:val="0"/>
      <w:autoSpaceDN w:val="0"/>
      <w:adjustRightInd w:val="0"/>
    </w:pPr>
    <w:rPr>
      <w:rFonts w:ascii="Arial" w:eastAsia="Times New Roman" w:hAnsi="Arial" w:cs="Arial"/>
      <w:kern w:val="28"/>
      <w:sz w:val="20"/>
      <w:szCs w:val="20"/>
    </w:rPr>
  </w:style>
  <w:style w:type="character" w:customStyle="1" w:styleId="FooterChar">
    <w:name w:val="Footer Char"/>
    <w:basedOn w:val="DefaultParagraphFont"/>
    <w:link w:val="Footer"/>
    <w:uiPriority w:val="99"/>
    <w:rsid w:val="00410024"/>
    <w:rPr>
      <w:rFonts w:ascii="Arial" w:eastAsia="Times New Roman" w:hAnsi="Arial" w:cs="Arial"/>
      <w:kern w:val="28"/>
      <w:sz w:val="20"/>
      <w:szCs w:val="20"/>
    </w:rPr>
  </w:style>
  <w:style w:type="character" w:customStyle="1" w:styleId="apple-converted-space">
    <w:name w:val="apple-converted-space"/>
    <w:basedOn w:val="DefaultParagraphFont"/>
    <w:rsid w:val="00410024"/>
  </w:style>
  <w:style w:type="character" w:customStyle="1" w:styleId="publicationauthors">
    <w:name w:val="publication_authors"/>
    <w:basedOn w:val="DefaultParagraphFont"/>
    <w:rsid w:val="000B73C2"/>
  </w:style>
  <w:style w:type="character" w:customStyle="1" w:styleId="node-title">
    <w:name w:val="node-title"/>
    <w:basedOn w:val="DefaultParagraphFont"/>
    <w:rsid w:val="000B73C2"/>
  </w:style>
  <w:style w:type="character" w:customStyle="1" w:styleId="fnt0">
    <w:name w:val="fnt0"/>
    <w:basedOn w:val="DefaultParagraphFont"/>
    <w:rsid w:val="006A3C12"/>
  </w:style>
  <w:style w:type="character" w:customStyle="1" w:styleId="nlmyear">
    <w:name w:val="nlm_year"/>
    <w:basedOn w:val="DefaultParagraphFont"/>
    <w:rsid w:val="005654C3"/>
  </w:style>
  <w:style w:type="character" w:customStyle="1" w:styleId="nlmarticle-title">
    <w:name w:val="nlm_article-title"/>
    <w:basedOn w:val="DefaultParagraphFont"/>
    <w:rsid w:val="005654C3"/>
  </w:style>
  <w:style w:type="character" w:customStyle="1" w:styleId="nlmfpage">
    <w:name w:val="nlm_fpage"/>
    <w:basedOn w:val="DefaultParagraphFont"/>
    <w:rsid w:val="005654C3"/>
  </w:style>
  <w:style w:type="character" w:customStyle="1" w:styleId="nlmlpage">
    <w:name w:val="nlm_lpage"/>
    <w:basedOn w:val="DefaultParagraphFont"/>
    <w:rsid w:val="005654C3"/>
  </w:style>
  <w:style w:type="character" w:customStyle="1" w:styleId="nlmpub-id">
    <w:name w:val="nlm_pub-id"/>
    <w:basedOn w:val="DefaultParagraphFont"/>
    <w:rsid w:val="005654C3"/>
  </w:style>
  <w:style w:type="character" w:customStyle="1" w:styleId="ref-google">
    <w:name w:val="ref-google"/>
    <w:basedOn w:val="DefaultParagraphFont"/>
    <w:rsid w:val="005654C3"/>
  </w:style>
  <w:style w:type="character" w:customStyle="1" w:styleId="ref-xlink">
    <w:name w:val="ref-xlink"/>
    <w:basedOn w:val="DefaultParagraphFont"/>
    <w:rsid w:val="005654C3"/>
  </w:style>
  <w:style w:type="paragraph" w:customStyle="1" w:styleId="Default">
    <w:name w:val="Default"/>
    <w:rsid w:val="00223B04"/>
    <w:pPr>
      <w:widowControl w:val="0"/>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981337">
      <w:bodyDiv w:val="1"/>
      <w:marLeft w:val="0"/>
      <w:marRight w:val="0"/>
      <w:marTop w:val="0"/>
      <w:marBottom w:val="0"/>
      <w:divBdr>
        <w:top w:val="none" w:sz="0" w:space="0" w:color="auto"/>
        <w:left w:val="none" w:sz="0" w:space="0" w:color="auto"/>
        <w:bottom w:val="none" w:sz="0" w:space="0" w:color="auto"/>
        <w:right w:val="none" w:sz="0" w:space="0" w:color="auto"/>
      </w:divBdr>
    </w:div>
    <w:div w:id="554582491">
      <w:bodyDiv w:val="1"/>
      <w:marLeft w:val="0"/>
      <w:marRight w:val="0"/>
      <w:marTop w:val="0"/>
      <w:marBottom w:val="0"/>
      <w:divBdr>
        <w:top w:val="none" w:sz="0" w:space="0" w:color="auto"/>
        <w:left w:val="none" w:sz="0" w:space="0" w:color="auto"/>
        <w:bottom w:val="none" w:sz="0" w:space="0" w:color="auto"/>
        <w:right w:val="none" w:sz="0" w:space="0" w:color="auto"/>
      </w:divBdr>
    </w:div>
    <w:div w:id="718669021">
      <w:bodyDiv w:val="1"/>
      <w:marLeft w:val="0"/>
      <w:marRight w:val="0"/>
      <w:marTop w:val="0"/>
      <w:marBottom w:val="0"/>
      <w:divBdr>
        <w:top w:val="none" w:sz="0" w:space="0" w:color="auto"/>
        <w:left w:val="none" w:sz="0" w:space="0" w:color="auto"/>
        <w:bottom w:val="none" w:sz="0" w:space="0" w:color="auto"/>
        <w:right w:val="none" w:sz="0" w:space="0" w:color="auto"/>
      </w:divBdr>
    </w:div>
    <w:div w:id="811026321">
      <w:bodyDiv w:val="1"/>
      <w:marLeft w:val="0"/>
      <w:marRight w:val="0"/>
      <w:marTop w:val="0"/>
      <w:marBottom w:val="0"/>
      <w:divBdr>
        <w:top w:val="none" w:sz="0" w:space="0" w:color="auto"/>
        <w:left w:val="none" w:sz="0" w:space="0" w:color="auto"/>
        <w:bottom w:val="none" w:sz="0" w:space="0" w:color="auto"/>
        <w:right w:val="none" w:sz="0" w:space="0" w:color="auto"/>
      </w:divBdr>
    </w:div>
    <w:div w:id="861168834">
      <w:bodyDiv w:val="1"/>
      <w:marLeft w:val="0"/>
      <w:marRight w:val="0"/>
      <w:marTop w:val="0"/>
      <w:marBottom w:val="0"/>
      <w:divBdr>
        <w:top w:val="none" w:sz="0" w:space="0" w:color="auto"/>
        <w:left w:val="none" w:sz="0" w:space="0" w:color="auto"/>
        <w:bottom w:val="none" w:sz="0" w:space="0" w:color="auto"/>
        <w:right w:val="none" w:sz="0" w:space="0" w:color="auto"/>
      </w:divBdr>
    </w:div>
    <w:div w:id="879324306">
      <w:bodyDiv w:val="1"/>
      <w:marLeft w:val="0"/>
      <w:marRight w:val="0"/>
      <w:marTop w:val="0"/>
      <w:marBottom w:val="0"/>
      <w:divBdr>
        <w:top w:val="none" w:sz="0" w:space="0" w:color="auto"/>
        <w:left w:val="none" w:sz="0" w:space="0" w:color="auto"/>
        <w:bottom w:val="none" w:sz="0" w:space="0" w:color="auto"/>
        <w:right w:val="none" w:sz="0" w:space="0" w:color="auto"/>
      </w:divBdr>
      <w:divsChild>
        <w:div w:id="1136020647">
          <w:marLeft w:val="0"/>
          <w:marRight w:val="0"/>
          <w:marTop w:val="3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ssir.org/articles/entry/boosting_nonprofit_board_performance_where_it_counts"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kaleach@ualr.edu" TargetMode="External"/><Relationship Id="rId10" Type="http://schemas.openxmlformats.org/officeDocument/2006/relationships/hyperlink" Target="http://ualr.edu/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7D27B-F247-EB4E-9335-17077C19E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2538</Words>
  <Characters>14470</Characters>
  <Application>Microsoft Macintosh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Rutgers University</Company>
  <LinksUpToDate>false</LinksUpToDate>
  <CharactersWithSpaces>16975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Leach</dc:creator>
  <cp:keywords/>
  <cp:lastModifiedBy>Serena Hill</cp:lastModifiedBy>
  <cp:revision>2</cp:revision>
  <cp:lastPrinted>2018-01-08T20:39:00Z</cp:lastPrinted>
  <dcterms:created xsi:type="dcterms:W3CDTF">2019-08-17T16:30:00Z</dcterms:created>
  <dcterms:modified xsi:type="dcterms:W3CDTF">2019-08-17T16:30:00Z</dcterms:modified>
</cp:coreProperties>
</file>